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D6" w:rsidRPr="00794E1F" w:rsidRDefault="00D011D6">
      <w:pPr>
        <w:tabs>
          <w:tab w:val="center" w:pos="4320"/>
          <w:tab w:val="right" w:pos="8640"/>
        </w:tabs>
        <w:spacing w:line="240" w:lineRule="auto"/>
        <w:jc w:val="center"/>
        <w:rPr>
          <w:rFonts w:asciiTheme="minorHAnsi" w:eastAsia="Verdana" w:hAnsiTheme="minorHAnsi" w:cstheme="minorHAnsi"/>
          <w:b/>
          <w:u w:val="single"/>
        </w:rPr>
      </w:pPr>
    </w:p>
    <w:p w:rsidR="00D011D6" w:rsidRPr="00794E1F" w:rsidRDefault="00BF2FC1">
      <w:pPr>
        <w:tabs>
          <w:tab w:val="center" w:pos="4320"/>
          <w:tab w:val="right" w:pos="8640"/>
        </w:tabs>
        <w:spacing w:line="240" w:lineRule="auto"/>
        <w:jc w:val="center"/>
        <w:rPr>
          <w:rFonts w:asciiTheme="minorHAnsi" w:eastAsia="Verdana" w:hAnsiTheme="minorHAnsi" w:cstheme="minorHAnsi"/>
          <w:b/>
          <w:u w:val="single"/>
        </w:rPr>
      </w:pPr>
      <w:r w:rsidRPr="00794E1F">
        <w:rPr>
          <w:rFonts w:asciiTheme="minorHAnsi" w:eastAsia="Verdana" w:hAnsiTheme="minorHAnsi" w:cstheme="minorHAnsi"/>
          <w:b/>
          <w:u w:val="single"/>
        </w:rPr>
        <w:t xml:space="preserve">Chestnut Hill Pediatrics Financial Policy Agreement </w:t>
      </w:r>
    </w:p>
    <w:p w:rsidR="00D011D6" w:rsidRPr="00794E1F" w:rsidRDefault="00D011D6">
      <w:pPr>
        <w:tabs>
          <w:tab w:val="center" w:pos="4320"/>
          <w:tab w:val="right" w:pos="8640"/>
        </w:tabs>
        <w:spacing w:line="240" w:lineRule="auto"/>
        <w:rPr>
          <w:rFonts w:asciiTheme="minorHAnsi" w:eastAsia="Verdana" w:hAnsiTheme="minorHAnsi" w:cstheme="minorHAnsi"/>
        </w:rPr>
      </w:pPr>
    </w:p>
    <w:p w:rsidR="00D011D6" w:rsidRPr="00794E1F" w:rsidRDefault="00BF2FC1">
      <w:pPr>
        <w:spacing w:line="240" w:lineRule="auto"/>
        <w:jc w:val="both"/>
        <w:rPr>
          <w:rFonts w:asciiTheme="minorHAnsi" w:eastAsia="Verdana" w:hAnsiTheme="minorHAnsi" w:cstheme="minorHAnsi"/>
        </w:rPr>
      </w:pPr>
      <w:r w:rsidRPr="00794E1F">
        <w:rPr>
          <w:rFonts w:asciiTheme="minorHAnsi" w:eastAsia="Verdana" w:hAnsiTheme="minorHAnsi" w:cstheme="minorHAnsi"/>
        </w:rPr>
        <w:t xml:space="preserve">Thank you for choosing us as your primary care provider. We are committed to providing you with quality and affordable health care. We ask all patients to review and sign this policy. </w:t>
      </w:r>
    </w:p>
    <w:p w:rsidR="00D011D6" w:rsidRPr="00794E1F" w:rsidRDefault="00D011D6">
      <w:pPr>
        <w:spacing w:line="240" w:lineRule="auto"/>
        <w:jc w:val="both"/>
        <w:rPr>
          <w:rFonts w:asciiTheme="minorHAnsi" w:eastAsia="Verdana" w:hAnsiTheme="minorHAnsi" w:cstheme="minorHAnsi"/>
        </w:rPr>
      </w:pPr>
    </w:p>
    <w:p w:rsidR="00D011D6" w:rsidRPr="00794E1F" w:rsidRDefault="00BF2FC1">
      <w:pPr>
        <w:numPr>
          <w:ilvl w:val="0"/>
          <w:numId w:val="2"/>
        </w:numPr>
        <w:spacing w:after="200" w:line="240" w:lineRule="auto"/>
        <w:ind w:left="270" w:hanging="270"/>
        <w:jc w:val="both"/>
        <w:rPr>
          <w:rFonts w:asciiTheme="minorHAnsi" w:eastAsia="Calibri" w:hAnsiTheme="minorHAnsi" w:cstheme="minorHAnsi"/>
        </w:rPr>
      </w:pPr>
      <w:r w:rsidRPr="00794E1F">
        <w:rPr>
          <w:rFonts w:asciiTheme="minorHAnsi" w:eastAsia="Verdana" w:hAnsiTheme="minorHAnsi" w:cstheme="minorHAnsi"/>
          <w:b/>
        </w:rPr>
        <w:t>Insurance:</w:t>
      </w:r>
      <w:r w:rsidRPr="00794E1F">
        <w:rPr>
          <w:rFonts w:asciiTheme="minorHAnsi" w:eastAsia="Verdana" w:hAnsiTheme="minorHAnsi" w:cstheme="minorHAnsi"/>
        </w:rPr>
        <w:t xml:space="preserve"> We accept assignment and participate in most insurance plans. If our practice does not participate in your insurance plan, then full payment </w:t>
      </w:r>
      <w:proofErr w:type="gramStart"/>
      <w:r w:rsidRPr="00794E1F">
        <w:rPr>
          <w:rFonts w:asciiTheme="minorHAnsi" w:eastAsia="Verdana" w:hAnsiTheme="minorHAnsi" w:cstheme="minorHAnsi"/>
        </w:rPr>
        <w:t>is expected</w:t>
      </w:r>
      <w:proofErr w:type="gramEnd"/>
      <w:r w:rsidRPr="00794E1F">
        <w:rPr>
          <w:rFonts w:asciiTheme="minorHAnsi" w:eastAsia="Verdana" w:hAnsiTheme="minorHAnsi" w:cstheme="minorHAnsi"/>
        </w:rPr>
        <w:t xml:space="preserve"> at each visit. Chestnut Hill Pediatrics </w:t>
      </w:r>
      <w:r w:rsidRPr="00794E1F">
        <w:rPr>
          <w:rFonts w:asciiTheme="minorHAnsi" w:eastAsia="Verdana" w:hAnsiTheme="minorHAnsi" w:cstheme="minorHAnsi"/>
          <w:b/>
        </w:rPr>
        <w:t>does not</w:t>
      </w:r>
      <w:r w:rsidRPr="00794E1F">
        <w:rPr>
          <w:rFonts w:asciiTheme="minorHAnsi" w:eastAsia="Verdana" w:hAnsiTheme="minorHAnsi" w:cstheme="minorHAnsi"/>
        </w:rPr>
        <w:t xml:space="preserve"> have access to your individual insurance plan benefit</w:t>
      </w:r>
      <w:r w:rsidRPr="00794E1F">
        <w:rPr>
          <w:rFonts w:asciiTheme="minorHAnsi" w:eastAsia="Verdana" w:hAnsiTheme="minorHAnsi" w:cstheme="minorHAnsi"/>
        </w:rPr>
        <w:t xml:space="preserve">s. It is the guardian/patient’s responsibility to understand what is covered and not covered. Please contact your insurer with any questions you may have about your coverage. </w:t>
      </w:r>
    </w:p>
    <w:p w:rsidR="00D011D6" w:rsidRPr="00794E1F" w:rsidRDefault="00BF2FC1">
      <w:pPr>
        <w:spacing w:after="200" w:line="240" w:lineRule="auto"/>
        <w:ind w:left="270"/>
        <w:jc w:val="both"/>
        <w:rPr>
          <w:rFonts w:asciiTheme="minorHAnsi" w:eastAsia="Verdana" w:hAnsiTheme="minorHAnsi" w:cstheme="minorHAnsi"/>
        </w:rPr>
      </w:pPr>
      <w:r w:rsidRPr="00794E1F">
        <w:rPr>
          <w:rFonts w:asciiTheme="minorHAnsi" w:eastAsia="Verdana" w:hAnsiTheme="minorHAnsi" w:cstheme="minorHAnsi"/>
          <w:b/>
          <w:i/>
        </w:rPr>
        <w:t>Well Visits</w:t>
      </w:r>
      <w:r w:rsidRPr="00794E1F">
        <w:rPr>
          <w:rFonts w:asciiTheme="minorHAnsi" w:eastAsia="Verdana" w:hAnsiTheme="minorHAnsi" w:cstheme="minorHAnsi"/>
        </w:rPr>
        <w:t xml:space="preserve"> </w:t>
      </w:r>
    </w:p>
    <w:p w:rsidR="00D011D6" w:rsidRPr="00794E1F" w:rsidRDefault="00BF2FC1">
      <w:pPr>
        <w:spacing w:after="200" w:line="240" w:lineRule="auto"/>
        <w:ind w:left="270"/>
        <w:jc w:val="both"/>
        <w:rPr>
          <w:rFonts w:asciiTheme="minorHAnsi" w:eastAsia="Verdana" w:hAnsiTheme="minorHAnsi" w:cstheme="minorHAnsi"/>
        </w:rPr>
      </w:pPr>
      <w:r w:rsidRPr="00794E1F">
        <w:rPr>
          <w:rFonts w:asciiTheme="minorHAnsi" w:eastAsia="Verdana" w:hAnsiTheme="minorHAnsi" w:cstheme="minorHAnsi"/>
        </w:rPr>
        <w:t xml:space="preserve">Well visits </w:t>
      </w:r>
      <w:proofErr w:type="gramStart"/>
      <w:r w:rsidRPr="00794E1F">
        <w:rPr>
          <w:rFonts w:asciiTheme="minorHAnsi" w:eastAsia="Verdana" w:hAnsiTheme="minorHAnsi" w:cstheme="minorHAnsi"/>
        </w:rPr>
        <w:t>are designed</w:t>
      </w:r>
      <w:proofErr w:type="gramEnd"/>
      <w:r w:rsidRPr="00794E1F">
        <w:rPr>
          <w:rFonts w:asciiTheme="minorHAnsi" w:eastAsia="Verdana" w:hAnsiTheme="minorHAnsi" w:cstheme="minorHAnsi"/>
        </w:rPr>
        <w:t xml:space="preserve"> to check your child’s growth and developme</w:t>
      </w:r>
      <w:r w:rsidRPr="00794E1F">
        <w:rPr>
          <w:rFonts w:asciiTheme="minorHAnsi" w:eastAsia="Verdana" w:hAnsiTheme="minorHAnsi" w:cstheme="minorHAnsi"/>
        </w:rPr>
        <w:t xml:space="preserve">nt, do a physical exam, perform screening tests, administer immunizations, and offer advice for keeping your child healthy.  We also discuss your child’s behavior, emotional regulation, sleep and eating.  </w:t>
      </w:r>
    </w:p>
    <w:p w:rsidR="00D011D6" w:rsidRPr="00794E1F" w:rsidRDefault="00BF2FC1">
      <w:pPr>
        <w:spacing w:after="200" w:line="240" w:lineRule="auto"/>
        <w:ind w:left="270"/>
        <w:jc w:val="both"/>
        <w:rPr>
          <w:rFonts w:asciiTheme="minorHAnsi" w:eastAsia="Verdana" w:hAnsiTheme="minorHAnsi" w:cstheme="minorHAnsi"/>
          <w:b/>
          <w:color w:val="09090C"/>
          <w:highlight w:val="white"/>
        </w:rPr>
      </w:pPr>
      <w:r w:rsidRPr="00794E1F">
        <w:rPr>
          <w:rFonts w:asciiTheme="minorHAnsi" w:eastAsia="Verdana" w:hAnsiTheme="minorHAnsi" w:cstheme="minorHAnsi"/>
        </w:rPr>
        <w:t xml:space="preserve">When you </w:t>
      </w:r>
      <w:proofErr w:type="gramStart"/>
      <w:r w:rsidRPr="00794E1F">
        <w:rPr>
          <w:rFonts w:asciiTheme="minorHAnsi" w:eastAsia="Verdana" w:hAnsiTheme="minorHAnsi" w:cstheme="minorHAnsi"/>
        </w:rPr>
        <w:t>are seen</w:t>
      </w:r>
      <w:proofErr w:type="gramEnd"/>
      <w:r w:rsidRPr="00794E1F">
        <w:rPr>
          <w:rFonts w:asciiTheme="minorHAnsi" w:eastAsia="Verdana" w:hAnsiTheme="minorHAnsi" w:cstheme="minorHAnsi"/>
        </w:rPr>
        <w:t xml:space="preserve"> in the office for a well visit, </w:t>
      </w:r>
      <w:r w:rsidRPr="00794E1F">
        <w:rPr>
          <w:rFonts w:asciiTheme="minorHAnsi" w:eastAsia="Verdana" w:hAnsiTheme="minorHAnsi" w:cstheme="minorHAnsi"/>
        </w:rPr>
        <w:t xml:space="preserve">if your provider addresses any new illnesses, complex concerns, chronic conditions, or prescriptions that are outside of normal growth and development, an additional visit charge is automatically billed through our electronic medical record system.  </w:t>
      </w:r>
      <w:r w:rsidRPr="00794E1F">
        <w:rPr>
          <w:rFonts w:asciiTheme="minorHAnsi" w:eastAsia="Verdana" w:hAnsiTheme="minorHAnsi" w:cstheme="minorHAnsi"/>
          <w:b/>
          <w:color w:val="09090C"/>
          <w:highlight w:val="white"/>
        </w:rPr>
        <w:t>Please</w:t>
      </w:r>
      <w:r w:rsidRPr="00794E1F">
        <w:rPr>
          <w:rFonts w:asciiTheme="minorHAnsi" w:eastAsia="Verdana" w:hAnsiTheme="minorHAnsi" w:cstheme="minorHAnsi"/>
          <w:b/>
          <w:color w:val="09090C"/>
          <w:highlight w:val="white"/>
        </w:rPr>
        <w:t xml:space="preserve"> be aware that this may incur a co-payment/deductible as determined by your insurance company.*</w:t>
      </w:r>
    </w:p>
    <w:p w:rsidR="00D011D6" w:rsidRPr="00794E1F" w:rsidRDefault="00BF2FC1">
      <w:pPr>
        <w:spacing w:after="200" w:line="240" w:lineRule="auto"/>
        <w:ind w:left="270"/>
        <w:jc w:val="both"/>
        <w:rPr>
          <w:rFonts w:asciiTheme="minorHAnsi" w:eastAsia="Verdana" w:hAnsiTheme="minorHAnsi" w:cstheme="minorHAnsi"/>
          <w:b/>
          <w:i/>
          <w:color w:val="3F4748"/>
          <w:highlight w:val="white"/>
        </w:rPr>
      </w:pPr>
      <w:r w:rsidRPr="00794E1F">
        <w:rPr>
          <w:rFonts w:asciiTheme="minorHAnsi" w:eastAsia="Verdana" w:hAnsiTheme="minorHAnsi" w:cstheme="minorHAnsi"/>
          <w:b/>
          <w:i/>
          <w:color w:val="3F4748"/>
          <w:highlight w:val="white"/>
        </w:rPr>
        <w:t>Virtual Visits</w:t>
      </w:r>
    </w:p>
    <w:p w:rsidR="00D011D6" w:rsidRPr="00794E1F" w:rsidRDefault="00BF2FC1">
      <w:pPr>
        <w:spacing w:after="200" w:line="240" w:lineRule="auto"/>
        <w:ind w:left="270"/>
        <w:jc w:val="both"/>
        <w:rPr>
          <w:rFonts w:asciiTheme="minorHAnsi" w:eastAsia="Verdana" w:hAnsiTheme="minorHAnsi" w:cstheme="minorHAnsi"/>
          <w:color w:val="09090C"/>
          <w:highlight w:val="white"/>
        </w:rPr>
      </w:pPr>
      <w:r w:rsidRPr="00794E1F">
        <w:rPr>
          <w:rFonts w:asciiTheme="minorHAnsi" w:eastAsia="Verdana" w:hAnsiTheme="minorHAnsi" w:cstheme="minorHAnsi"/>
          <w:b/>
          <w:color w:val="3F4748"/>
          <w:highlight w:val="white"/>
        </w:rPr>
        <w:t>You may now have a co-pay or deductible for a virtual visit</w:t>
      </w:r>
      <w:r w:rsidRPr="00794E1F">
        <w:rPr>
          <w:rFonts w:asciiTheme="minorHAnsi" w:eastAsia="Verdana" w:hAnsiTheme="minorHAnsi" w:cstheme="minorHAnsi"/>
          <w:color w:val="3F4748"/>
          <w:highlight w:val="white"/>
        </w:rPr>
        <w:t>. Many states and insurers had waived these costs during the early COVID pandemic. Many of these waivers have expired. Co-pays and deductibles for virtual visits are usually the same as for an in-person visit. Please check with your insurer to find out wha</w:t>
      </w:r>
      <w:r w:rsidRPr="00794E1F">
        <w:rPr>
          <w:rFonts w:asciiTheme="minorHAnsi" w:eastAsia="Verdana" w:hAnsiTheme="minorHAnsi" w:cstheme="minorHAnsi"/>
          <w:color w:val="3F4748"/>
          <w:highlight w:val="white"/>
        </w:rPr>
        <w:t>t your cost is for virtual visits. You may be responsible for all or part of the cost.</w:t>
      </w:r>
    </w:p>
    <w:p w:rsidR="00D011D6" w:rsidRPr="00794E1F" w:rsidRDefault="00BF2FC1">
      <w:pPr>
        <w:numPr>
          <w:ilvl w:val="0"/>
          <w:numId w:val="2"/>
        </w:numPr>
        <w:spacing w:after="200" w:line="240" w:lineRule="auto"/>
        <w:ind w:left="270" w:hanging="270"/>
        <w:jc w:val="both"/>
        <w:rPr>
          <w:rFonts w:asciiTheme="minorHAnsi" w:eastAsia="Calibri" w:hAnsiTheme="minorHAnsi" w:cstheme="minorHAnsi"/>
        </w:rPr>
      </w:pPr>
      <w:r w:rsidRPr="00794E1F">
        <w:rPr>
          <w:rFonts w:asciiTheme="minorHAnsi" w:eastAsia="Verdana" w:hAnsiTheme="minorHAnsi" w:cstheme="minorHAnsi"/>
          <w:b/>
        </w:rPr>
        <w:t>Patient payment:</w:t>
      </w:r>
      <w:r w:rsidRPr="00794E1F">
        <w:rPr>
          <w:rFonts w:asciiTheme="minorHAnsi" w:eastAsia="Verdana" w:hAnsiTheme="minorHAnsi" w:cstheme="minorHAnsi"/>
        </w:rPr>
        <w:t xml:space="preserve"> All copayments and balances are to </w:t>
      </w:r>
      <w:proofErr w:type="gramStart"/>
      <w:r w:rsidRPr="00794E1F">
        <w:rPr>
          <w:rFonts w:asciiTheme="minorHAnsi" w:eastAsia="Verdana" w:hAnsiTheme="minorHAnsi" w:cstheme="minorHAnsi"/>
        </w:rPr>
        <w:t>be paid</w:t>
      </w:r>
      <w:proofErr w:type="gramEnd"/>
      <w:r w:rsidRPr="00794E1F">
        <w:rPr>
          <w:rFonts w:asciiTheme="minorHAnsi" w:eastAsia="Verdana" w:hAnsiTheme="minorHAnsi" w:cstheme="minorHAnsi"/>
        </w:rPr>
        <w:t xml:space="preserve"> at the time of in-person service. This arrangement is part of your contract with your insurance company. Ther</w:t>
      </w:r>
      <w:r w:rsidRPr="00794E1F">
        <w:rPr>
          <w:rFonts w:asciiTheme="minorHAnsi" w:eastAsia="Verdana" w:hAnsiTheme="minorHAnsi" w:cstheme="minorHAnsi"/>
        </w:rPr>
        <w:t xml:space="preserve">e will be a $25 charge for any returned checks.  </w:t>
      </w:r>
      <w:r w:rsidRPr="00794E1F">
        <w:rPr>
          <w:rFonts w:asciiTheme="minorHAnsi" w:eastAsia="Verdana" w:hAnsiTheme="minorHAnsi" w:cstheme="minorHAnsi"/>
          <w:color w:val="09090C"/>
          <w:highlight w:val="white"/>
        </w:rPr>
        <w:t>Please note, telehealth visits (by phone or audio-visual), may be subject to patient cost sharing, depending on patient insurance policy.</w:t>
      </w:r>
    </w:p>
    <w:p w:rsidR="00D011D6" w:rsidRPr="00794E1F" w:rsidRDefault="00BF2FC1">
      <w:pPr>
        <w:numPr>
          <w:ilvl w:val="0"/>
          <w:numId w:val="2"/>
        </w:numPr>
        <w:spacing w:after="200" w:line="240" w:lineRule="auto"/>
        <w:ind w:left="270" w:hanging="270"/>
        <w:jc w:val="both"/>
        <w:rPr>
          <w:rFonts w:asciiTheme="minorHAnsi" w:eastAsia="Calibri" w:hAnsiTheme="minorHAnsi" w:cstheme="minorHAnsi"/>
        </w:rPr>
      </w:pPr>
      <w:r w:rsidRPr="00794E1F">
        <w:rPr>
          <w:rFonts w:asciiTheme="minorHAnsi" w:eastAsia="Verdana" w:hAnsiTheme="minorHAnsi" w:cstheme="minorHAnsi"/>
          <w:b/>
        </w:rPr>
        <w:t>Registration:</w:t>
      </w:r>
      <w:r w:rsidRPr="00794E1F">
        <w:rPr>
          <w:rFonts w:asciiTheme="minorHAnsi" w:eastAsia="Verdana" w:hAnsiTheme="minorHAnsi" w:cstheme="minorHAnsi"/>
        </w:rPr>
        <w:t xml:space="preserve"> All patients must complete our patient information form</w:t>
      </w:r>
      <w:r w:rsidRPr="00794E1F">
        <w:rPr>
          <w:rFonts w:asciiTheme="minorHAnsi" w:eastAsia="Verdana" w:hAnsiTheme="minorHAnsi" w:cstheme="minorHAnsi"/>
        </w:rPr>
        <w:t xml:space="preserve"> and we must obtain a copy of your current valid insurance card to provide proof of insurance.</w:t>
      </w:r>
    </w:p>
    <w:p w:rsidR="00D011D6" w:rsidRPr="00794E1F" w:rsidRDefault="00BF2FC1">
      <w:pPr>
        <w:numPr>
          <w:ilvl w:val="0"/>
          <w:numId w:val="4"/>
        </w:numPr>
        <w:spacing w:after="200" w:line="240" w:lineRule="auto"/>
        <w:jc w:val="both"/>
        <w:rPr>
          <w:rFonts w:asciiTheme="minorHAnsi" w:eastAsia="Verdana" w:hAnsiTheme="minorHAnsi" w:cstheme="minorHAnsi"/>
        </w:rPr>
      </w:pPr>
      <w:r w:rsidRPr="00794E1F">
        <w:rPr>
          <w:rFonts w:asciiTheme="minorHAnsi" w:eastAsia="Verdana" w:hAnsiTheme="minorHAnsi" w:cstheme="minorHAnsi"/>
        </w:rPr>
        <w:t xml:space="preserve">If you fail to provide us with the correct insurance information, or your insurance changes and you fail to notify us in a timely manner, you may be responsible </w:t>
      </w:r>
      <w:r w:rsidRPr="00794E1F">
        <w:rPr>
          <w:rFonts w:asciiTheme="minorHAnsi" w:eastAsia="Verdana" w:hAnsiTheme="minorHAnsi" w:cstheme="minorHAnsi"/>
        </w:rPr>
        <w:t xml:space="preserve">for the balance of a claim. Most insurance companies have time filing restrictions.  If a claim </w:t>
      </w:r>
      <w:proofErr w:type="gramStart"/>
      <w:r w:rsidRPr="00794E1F">
        <w:rPr>
          <w:rFonts w:asciiTheme="minorHAnsi" w:eastAsia="Verdana" w:hAnsiTheme="minorHAnsi" w:cstheme="minorHAnsi"/>
        </w:rPr>
        <w:t>is not received</w:t>
      </w:r>
      <w:proofErr w:type="gramEnd"/>
      <w:r w:rsidRPr="00794E1F">
        <w:rPr>
          <w:rFonts w:asciiTheme="minorHAnsi" w:eastAsia="Verdana" w:hAnsiTheme="minorHAnsi" w:cstheme="minorHAnsi"/>
        </w:rPr>
        <w:t xml:space="preserve"> within 30 days of the date of service, it can be rendered ineligible for payment and you will be responsible for the balance that remains. </w:t>
      </w:r>
    </w:p>
    <w:p w:rsidR="00D011D6" w:rsidRPr="00794E1F" w:rsidRDefault="00BF2FC1">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1240"/>
          <w:tab w:val="left" w:pos="1241"/>
        </w:tabs>
        <w:spacing w:line="245" w:lineRule="auto"/>
        <w:rPr>
          <w:rFonts w:asciiTheme="minorHAnsi" w:eastAsia="Verdana" w:hAnsiTheme="minorHAnsi" w:cstheme="minorHAnsi"/>
          <w:color w:val="000000"/>
        </w:rPr>
      </w:pPr>
      <w:r w:rsidRPr="00794E1F">
        <w:rPr>
          <w:rFonts w:asciiTheme="minorHAnsi" w:eastAsia="Verdana" w:hAnsiTheme="minorHAnsi" w:cstheme="minorHAnsi"/>
          <w:color w:val="000000"/>
        </w:rPr>
        <w:t xml:space="preserve">For our newborn patients, Chestnut Hill Pediatrics will initially bill under the mother’s insurance information. If your baby is still not showing as an active member on your insurance policy at 5 weeks of age, any further visits </w:t>
      </w:r>
      <w:proofErr w:type="gramStart"/>
      <w:r w:rsidRPr="00794E1F">
        <w:rPr>
          <w:rFonts w:asciiTheme="minorHAnsi" w:eastAsia="Verdana" w:hAnsiTheme="minorHAnsi" w:cstheme="minorHAnsi"/>
          <w:color w:val="000000"/>
        </w:rPr>
        <w:t>will be considered</w:t>
      </w:r>
      <w:proofErr w:type="gramEnd"/>
      <w:r w:rsidRPr="00794E1F">
        <w:rPr>
          <w:rFonts w:asciiTheme="minorHAnsi" w:eastAsia="Verdana" w:hAnsiTheme="minorHAnsi" w:cstheme="minorHAnsi"/>
          <w:color w:val="000000"/>
        </w:rPr>
        <w:t xml:space="preserve"> self-pa</w:t>
      </w:r>
      <w:r w:rsidRPr="00794E1F">
        <w:rPr>
          <w:rFonts w:asciiTheme="minorHAnsi" w:eastAsia="Verdana" w:hAnsiTheme="minorHAnsi" w:cstheme="minorHAnsi"/>
          <w:color w:val="000000"/>
        </w:rPr>
        <w:t>y.</w:t>
      </w:r>
    </w:p>
    <w:p w:rsidR="00D011D6" w:rsidRDefault="00D011D6">
      <w:pPr>
        <w:widowControl w:val="0"/>
        <w:pBdr>
          <w:top w:val="none" w:sz="0" w:space="0" w:color="000000"/>
          <w:left w:val="none" w:sz="0" w:space="0" w:color="000000"/>
          <w:bottom w:val="none" w:sz="0" w:space="0" w:color="000000"/>
          <w:right w:val="none" w:sz="0" w:space="0" w:color="000000"/>
          <w:between w:val="none" w:sz="0" w:space="0" w:color="000000"/>
        </w:pBdr>
        <w:tabs>
          <w:tab w:val="left" w:pos="1240"/>
          <w:tab w:val="left" w:pos="1241"/>
        </w:tabs>
        <w:spacing w:line="245" w:lineRule="auto"/>
        <w:ind w:left="1440"/>
        <w:rPr>
          <w:rFonts w:asciiTheme="minorHAnsi" w:eastAsia="Verdana" w:hAnsiTheme="minorHAnsi" w:cstheme="minorHAnsi"/>
          <w:color w:val="000000"/>
        </w:rPr>
      </w:pPr>
    </w:p>
    <w:p w:rsidR="00794E1F" w:rsidRPr="00794E1F" w:rsidRDefault="00794E1F" w:rsidP="00794E1F">
      <w:pPr>
        <w:pBdr>
          <w:top w:val="nil"/>
          <w:left w:val="nil"/>
          <w:bottom w:val="nil"/>
          <w:right w:val="nil"/>
          <w:between w:val="nil"/>
        </w:pBdr>
        <w:tabs>
          <w:tab w:val="center" w:pos="4680"/>
          <w:tab w:val="right" w:pos="9360"/>
        </w:tabs>
        <w:rPr>
          <w:rFonts w:asciiTheme="minorHAnsi" w:eastAsia="Verdana" w:hAnsiTheme="minorHAnsi" w:cstheme="minorHAnsi"/>
          <w:i/>
          <w:color w:val="09090C"/>
        </w:rPr>
      </w:pPr>
      <w:r w:rsidRPr="00794E1F">
        <w:rPr>
          <w:rFonts w:asciiTheme="minorHAnsi" w:eastAsia="Verdana" w:hAnsiTheme="minorHAnsi" w:cstheme="minorHAnsi"/>
          <w:color w:val="09090C"/>
          <w:highlight w:val="white"/>
        </w:rPr>
        <w:t>*</w:t>
      </w:r>
      <w:r w:rsidRPr="00794E1F">
        <w:rPr>
          <w:rFonts w:asciiTheme="minorHAnsi" w:eastAsia="Verdana" w:hAnsiTheme="minorHAnsi" w:cstheme="minorHAnsi"/>
          <w:i/>
          <w:color w:val="09090C"/>
          <w:highlight w:val="white"/>
        </w:rPr>
        <w:t>This requirement is subject to your plan benefit design and IS NOT controlled by our practice</w:t>
      </w:r>
    </w:p>
    <w:p w:rsidR="00794E1F" w:rsidRPr="00794E1F" w:rsidRDefault="00794E1F">
      <w:pPr>
        <w:widowControl w:val="0"/>
        <w:pBdr>
          <w:top w:val="none" w:sz="0" w:space="0" w:color="000000"/>
          <w:left w:val="none" w:sz="0" w:space="0" w:color="000000"/>
          <w:bottom w:val="none" w:sz="0" w:space="0" w:color="000000"/>
          <w:right w:val="none" w:sz="0" w:space="0" w:color="000000"/>
          <w:between w:val="none" w:sz="0" w:space="0" w:color="000000"/>
        </w:pBdr>
        <w:tabs>
          <w:tab w:val="left" w:pos="1240"/>
          <w:tab w:val="left" w:pos="1241"/>
        </w:tabs>
        <w:spacing w:line="245" w:lineRule="auto"/>
        <w:ind w:left="1440"/>
        <w:rPr>
          <w:rFonts w:asciiTheme="minorHAnsi" w:eastAsia="Verdana" w:hAnsiTheme="minorHAnsi" w:cstheme="minorHAnsi"/>
          <w:color w:val="000000"/>
        </w:rPr>
      </w:pPr>
    </w:p>
    <w:p w:rsidR="00822802" w:rsidRPr="00794E1F" w:rsidRDefault="00BF2FC1" w:rsidP="00794E1F">
      <w:pPr>
        <w:numPr>
          <w:ilvl w:val="0"/>
          <w:numId w:val="2"/>
        </w:numPr>
        <w:spacing w:after="200" w:line="240" w:lineRule="auto"/>
        <w:ind w:left="270" w:hanging="270"/>
        <w:jc w:val="both"/>
        <w:rPr>
          <w:rFonts w:asciiTheme="minorHAnsi" w:eastAsia="Calibri" w:hAnsiTheme="minorHAnsi" w:cstheme="minorHAnsi"/>
        </w:rPr>
      </w:pPr>
      <w:r w:rsidRPr="00794E1F">
        <w:rPr>
          <w:rFonts w:asciiTheme="minorHAnsi" w:eastAsia="Verdana" w:hAnsiTheme="minorHAnsi" w:cstheme="minorHAnsi"/>
          <w:b/>
        </w:rPr>
        <w:t>Claims</w:t>
      </w:r>
      <w:r w:rsidRPr="00794E1F">
        <w:rPr>
          <w:rFonts w:asciiTheme="minorHAnsi" w:eastAsia="Verdana" w:hAnsiTheme="minorHAnsi" w:cstheme="minorHAnsi"/>
        </w:rPr>
        <w:t>: We will submit your claims and assist you in any reasonable way to help get your claims paid. Your insurance company may not accept information from our office and may need information from you. It is your responsibility to comply with their re</w:t>
      </w:r>
      <w:r w:rsidRPr="00794E1F">
        <w:rPr>
          <w:rFonts w:asciiTheme="minorHAnsi" w:eastAsia="Verdana" w:hAnsiTheme="minorHAnsi" w:cstheme="minorHAnsi"/>
        </w:rPr>
        <w:t>quest. Please be aware that the balance of your claim is your responsibility whether or not your insurance company pays. Your insurance benefit is a contract between you and the insurance company; we are not party to that contract.</w:t>
      </w:r>
    </w:p>
    <w:p w:rsidR="00D011D6" w:rsidRPr="00794E1F" w:rsidRDefault="00BF2FC1">
      <w:pPr>
        <w:numPr>
          <w:ilvl w:val="0"/>
          <w:numId w:val="2"/>
        </w:numPr>
        <w:spacing w:after="200" w:line="240" w:lineRule="auto"/>
        <w:ind w:left="270" w:hanging="270"/>
        <w:jc w:val="both"/>
        <w:rPr>
          <w:rFonts w:asciiTheme="minorHAnsi" w:eastAsia="Calibri" w:hAnsiTheme="minorHAnsi" w:cstheme="minorHAnsi"/>
          <w:b/>
        </w:rPr>
      </w:pPr>
      <w:r w:rsidRPr="00794E1F">
        <w:rPr>
          <w:rFonts w:asciiTheme="minorHAnsi" w:eastAsia="Verdana" w:hAnsiTheme="minorHAnsi" w:cstheme="minorHAnsi"/>
          <w:b/>
        </w:rPr>
        <w:t>Credit and collection:</w:t>
      </w:r>
      <w:r w:rsidRPr="00794E1F">
        <w:rPr>
          <w:rFonts w:asciiTheme="minorHAnsi" w:eastAsia="Verdana" w:hAnsiTheme="minorHAnsi" w:cstheme="minorHAnsi"/>
        </w:rPr>
        <w:t xml:space="preserve"> If your account is well past due, you may receive a letter stating that you have several weeks to pay your account in full.</w:t>
      </w:r>
    </w:p>
    <w:p w:rsidR="00D011D6" w:rsidRPr="00794E1F" w:rsidRDefault="00BF2FC1">
      <w:pPr>
        <w:numPr>
          <w:ilvl w:val="0"/>
          <w:numId w:val="3"/>
        </w:numPr>
        <w:spacing w:after="200" w:line="240" w:lineRule="auto"/>
        <w:jc w:val="both"/>
        <w:rPr>
          <w:rFonts w:asciiTheme="minorHAnsi" w:eastAsia="Verdana" w:hAnsiTheme="minorHAnsi" w:cstheme="minorHAnsi"/>
        </w:rPr>
      </w:pPr>
      <w:r w:rsidRPr="00794E1F">
        <w:rPr>
          <w:rFonts w:asciiTheme="minorHAnsi" w:eastAsia="Verdana" w:hAnsiTheme="minorHAnsi" w:cstheme="minorHAnsi"/>
        </w:rPr>
        <w:t xml:space="preserve">Partial payments </w:t>
      </w:r>
      <w:proofErr w:type="gramStart"/>
      <w:r w:rsidRPr="00794E1F">
        <w:rPr>
          <w:rFonts w:asciiTheme="minorHAnsi" w:eastAsia="Verdana" w:hAnsiTheme="minorHAnsi" w:cstheme="minorHAnsi"/>
        </w:rPr>
        <w:t>will not be accepted</w:t>
      </w:r>
      <w:proofErr w:type="gramEnd"/>
      <w:r w:rsidRPr="00794E1F">
        <w:rPr>
          <w:rFonts w:asciiTheme="minorHAnsi" w:eastAsia="Verdana" w:hAnsiTheme="minorHAnsi" w:cstheme="minorHAnsi"/>
        </w:rPr>
        <w:t xml:space="preserve"> unless otherwise negotiated. Please be aware that if a balance has remained unpaid, it </w:t>
      </w:r>
      <w:proofErr w:type="gramStart"/>
      <w:r w:rsidRPr="00794E1F">
        <w:rPr>
          <w:rFonts w:asciiTheme="minorHAnsi" w:eastAsia="Verdana" w:hAnsiTheme="minorHAnsi" w:cstheme="minorHAnsi"/>
        </w:rPr>
        <w:t>may be sent</w:t>
      </w:r>
      <w:proofErr w:type="gramEnd"/>
      <w:r w:rsidRPr="00794E1F">
        <w:rPr>
          <w:rFonts w:asciiTheme="minorHAnsi" w:eastAsia="Verdana" w:hAnsiTheme="minorHAnsi" w:cstheme="minorHAnsi"/>
        </w:rPr>
        <w:t xml:space="preserve"> to a collection agency.</w:t>
      </w:r>
    </w:p>
    <w:p w:rsidR="00D011D6" w:rsidRPr="00794E1F" w:rsidRDefault="00BF2FC1">
      <w:pPr>
        <w:numPr>
          <w:ilvl w:val="0"/>
          <w:numId w:val="3"/>
        </w:numPr>
        <w:spacing w:after="200" w:line="240" w:lineRule="auto"/>
        <w:jc w:val="both"/>
        <w:rPr>
          <w:rFonts w:asciiTheme="minorHAnsi" w:eastAsia="Verdana" w:hAnsiTheme="minorHAnsi" w:cstheme="minorHAnsi"/>
        </w:rPr>
      </w:pPr>
      <w:r w:rsidRPr="00794E1F">
        <w:rPr>
          <w:rFonts w:asciiTheme="minorHAnsi" w:eastAsia="Verdana" w:hAnsiTheme="minorHAnsi" w:cstheme="minorHAnsi"/>
        </w:rPr>
        <w:t>If an account is sent to collection, our policy to is to discharge the patient and immediate fa</w:t>
      </w:r>
      <w:r w:rsidRPr="00794E1F">
        <w:rPr>
          <w:rFonts w:asciiTheme="minorHAnsi" w:eastAsia="Verdana" w:hAnsiTheme="minorHAnsi" w:cstheme="minorHAnsi"/>
        </w:rPr>
        <w:t xml:space="preserve">mily members from the practice. </w:t>
      </w:r>
      <w:proofErr w:type="gramStart"/>
      <w:r w:rsidRPr="00794E1F">
        <w:rPr>
          <w:rFonts w:asciiTheme="minorHAnsi" w:eastAsia="Verdana" w:hAnsiTheme="minorHAnsi" w:cstheme="minorHAnsi"/>
        </w:rPr>
        <w:t>You would be notified by regular and certified mail</w:t>
      </w:r>
      <w:proofErr w:type="gramEnd"/>
      <w:r w:rsidRPr="00794E1F">
        <w:rPr>
          <w:rFonts w:asciiTheme="minorHAnsi" w:eastAsia="Verdana" w:hAnsiTheme="minorHAnsi" w:cstheme="minorHAnsi"/>
        </w:rPr>
        <w:t xml:space="preserve"> that you will have 30 days to find alternative medical care. During that 30-day </w:t>
      </w:r>
      <w:proofErr w:type="gramStart"/>
      <w:r w:rsidRPr="00794E1F">
        <w:rPr>
          <w:rFonts w:asciiTheme="minorHAnsi" w:eastAsia="Verdana" w:hAnsiTheme="minorHAnsi" w:cstheme="minorHAnsi"/>
        </w:rPr>
        <w:t>period</w:t>
      </w:r>
      <w:proofErr w:type="gramEnd"/>
      <w:r w:rsidRPr="00794E1F">
        <w:rPr>
          <w:rFonts w:asciiTheme="minorHAnsi" w:eastAsia="Verdana" w:hAnsiTheme="minorHAnsi" w:cstheme="minorHAnsi"/>
        </w:rPr>
        <w:t xml:space="preserve"> our physicians will be able to treat you only on an emergency basis.</w:t>
      </w:r>
    </w:p>
    <w:p w:rsidR="00D011D6" w:rsidRPr="00794E1F" w:rsidRDefault="00BF2FC1">
      <w:pPr>
        <w:numPr>
          <w:ilvl w:val="0"/>
          <w:numId w:val="2"/>
        </w:numPr>
        <w:spacing w:after="200" w:line="240" w:lineRule="auto"/>
        <w:ind w:left="270" w:hanging="270"/>
        <w:jc w:val="both"/>
        <w:rPr>
          <w:rFonts w:asciiTheme="minorHAnsi" w:eastAsia="Calibri" w:hAnsiTheme="minorHAnsi" w:cstheme="minorHAnsi"/>
        </w:rPr>
      </w:pPr>
      <w:r w:rsidRPr="00794E1F">
        <w:rPr>
          <w:rFonts w:asciiTheme="minorHAnsi" w:eastAsia="Verdana" w:hAnsiTheme="minorHAnsi" w:cstheme="minorHAnsi"/>
          <w:b/>
        </w:rPr>
        <w:t>Vaccines</w:t>
      </w:r>
      <w:r w:rsidRPr="00794E1F">
        <w:rPr>
          <w:rFonts w:asciiTheme="minorHAnsi" w:eastAsia="Verdana" w:hAnsiTheme="minorHAnsi" w:cstheme="minorHAnsi"/>
        </w:rPr>
        <w:t>: any ch</w:t>
      </w:r>
      <w:r w:rsidRPr="00794E1F">
        <w:rPr>
          <w:rFonts w:asciiTheme="minorHAnsi" w:eastAsia="Verdana" w:hAnsiTheme="minorHAnsi" w:cstheme="minorHAnsi"/>
        </w:rPr>
        <w:t>ild through age 18 is eligible for free state-supplied vaccines through the VFC program</w:t>
      </w:r>
    </w:p>
    <w:p w:rsidR="00D011D6" w:rsidRPr="00794E1F" w:rsidRDefault="00BF2FC1">
      <w:pPr>
        <w:numPr>
          <w:ilvl w:val="0"/>
          <w:numId w:val="1"/>
        </w:numPr>
        <w:spacing w:after="200" w:line="240" w:lineRule="auto"/>
        <w:jc w:val="both"/>
        <w:rPr>
          <w:rFonts w:asciiTheme="minorHAnsi" w:eastAsia="Verdana" w:hAnsiTheme="minorHAnsi" w:cstheme="minorHAnsi"/>
        </w:rPr>
      </w:pPr>
      <w:r w:rsidRPr="00794E1F">
        <w:rPr>
          <w:rFonts w:asciiTheme="minorHAnsi" w:eastAsia="Verdana" w:hAnsiTheme="minorHAnsi" w:cstheme="minorHAnsi"/>
        </w:rPr>
        <w:t>There is a $23 vaccine administration fee to receive vaccines.</w:t>
      </w:r>
    </w:p>
    <w:p w:rsidR="00D011D6" w:rsidRPr="00794E1F" w:rsidRDefault="00794E1F">
      <w:pPr>
        <w:numPr>
          <w:ilvl w:val="0"/>
          <w:numId w:val="1"/>
        </w:numPr>
        <w:spacing w:after="200" w:line="240" w:lineRule="auto"/>
        <w:jc w:val="both"/>
        <w:rPr>
          <w:rFonts w:asciiTheme="minorHAnsi" w:eastAsia="Verdana" w:hAnsiTheme="minorHAnsi" w:cstheme="minorHAnsi"/>
        </w:rPr>
      </w:pPr>
      <w:r>
        <w:rPr>
          <w:rFonts w:asciiTheme="minorHAnsi" w:eastAsia="Verdana" w:hAnsiTheme="minorHAnsi" w:cstheme="minorHAnsi"/>
        </w:rPr>
        <w:t xml:space="preserve">No established patient </w:t>
      </w:r>
      <w:proofErr w:type="gramStart"/>
      <w:r>
        <w:rPr>
          <w:rFonts w:asciiTheme="minorHAnsi" w:eastAsia="Verdana" w:hAnsiTheme="minorHAnsi" w:cstheme="minorHAnsi"/>
        </w:rPr>
        <w:t xml:space="preserve">will </w:t>
      </w:r>
      <w:r w:rsidR="00BF2FC1" w:rsidRPr="00794E1F">
        <w:rPr>
          <w:rFonts w:asciiTheme="minorHAnsi" w:eastAsia="Verdana" w:hAnsiTheme="minorHAnsi" w:cstheme="minorHAnsi"/>
        </w:rPr>
        <w:t>be denied</w:t>
      </w:r>
      <w:proofErr w:type="gramEnd"/>
      <w:r w:rsidR="00BF2FC1" w:rsidRPr="00794E1F">
        <w:rPr>
          <w:rFonts w:asciiTheme="minorHAnsi" w:eastAsia="Verdana" w:hAnsiTheme="minorHAnsi" w:cstheme="minorHAnsi"/>
        </w:rPr>
        <w:t xml:space="preserve"> state-supplied vaccine due to the inability to pay the administrati</w:t>
      </w:r>
      <w:r w:rsidR="00BF2FC1" w:rsidRPr="00794E1F">
        <w:rPr>
          <w:rFonts w:asciiTheme="minorHAnsi" w:eastAsia="Verdana" w:hAnsiTheme="minorHAnsi" w:cstheme="minorHAnsi"/>
        </w:rPr>
        <w:t>on fee.</w:t>
      </w:r>
    </w:p>
    <w:p w:rsidR="00D011D6" w:rsidRPr="00794E1F" w:rsidRDefault="00BF2FC1">
      <w:pPr>
        <w:numPr>
          <w:ilvl w:val="0"/>
          <w:numId w:val="2"/>
        </w:numPr>
        <w:spacing w:after="200" w:line="240" w:lineRule="auto"/>
        <w:ind w:left="270" w:hanging="270"/>
        <w:jc w:val="both"/>
        <w:rPr>
          <w:rFonts w:asciiTheme="minorHAnsi" w:eastAsia="Calibri" w:hAnsiTheme="minorHAnsi" w:cstheme="minorHAnsi"/>
        </w:rPr>
      </w:pPr>
      <w:r w:rsidRPr="00794E1F">
        <w:rPr>
          <w:rFonts w:asciiTheme="minorHAnsi" w:eastAsia="Verdana" w:hAnsiTheme="minorHAnsi" w:cstheme="minorHAnsi"/>
          <w:b/>
        </w:rPr>
        <w:t>Uninsured patients</w:t>
      </w:r>
      <w:r w:rsidRPr="00794E1F">
        <w:rPr>
          <w:rFonts w:asciiTheme="minorHAnsi" w:eastAsia="Verdana" w:hAnsiTheme="minorHAnsi" w:cstheme="minorHAnsi"/>
        </w:rPr>
        <w:t>: Massachusetts offers affordable insurance plans for those residents who have no health insurance. If you need assistance with information, please contact our office.</w:t>
      </w:r>
    </w:p>
    <w:p w:rsidR="00D011D6" w:rsidRPr="00794E1F" w:rsidRDefault="00BF2FC1">
      <w:pPr>
        <w:widowControl w:val="0"/>
        <w:pBdr>
          <w:top w:val="none" w:sz="0" w:space="0" w:color="000000"/>
          <w:left w:val="none" w:sz="0" w:space="0" w:color="000000"/>
          <w:bottom w:val="none" w:sz="0" w:space="0" w:color="000000"/>
          <w:right w:val="none" w:sz="0" w:space="0" w:color="000000"/>
          <w:between w:val="none" w:sz="0" w:space="0" w:color="000000"/>
        </w:pBdr>
        <w:spacing w:after="200" w:line="240" w:lineRule="auto"/>
        <w:ind w:left="158" w:right="504"/>
        <w:rPr>
          <w:rFonts w:asciiTheme="minorHAnsi" w:eastAsia="Verdana" w:hAnsiTheme="minorHAnsi" w:cstheme="minorHAnsi"/>
          <w:color w:val="000000"/>
        </w:rPr>
      </w:pPr>
      <w:r w:rsidRPr="00794E1F">
        <w:rPr>
          <w:rFonts w:asciiTheme="minorHAnsi" w:eastAsia="Verdana" w:hAnsiTheme="minorHAnsi" w:cstheme="minorHAnsi"/>
          <w:color w:val="000000"/>
        </w:rPr>
        <w:t xml:space="preserve">If you have no </w:t>
      </w:r>
      <w:proofErr w:type="gramStart"/>
      <w:r w:rsidRPr="00794E1F">
        <w:rPr>
          <w:rFonts w:asciiTheme="minorHAnsi" w:eastAsia="Verdana" w:hAnsiTheme="minorHAnsi" w:cstheme="minorHAnsi"/>
          <w:color w:val="000000"/>
        </w:rPr>
        <w:t>insurance</w:t>
      </w:r>
      <w:proofErr w:type="gramEnd"/>
      <w:r w:rsidRPr="00794E1F">
        <w:rPr>
          <w:rFonts w:asciiTheme="minorHAnsi" w:eastAsia="Verdana" w:hAnsiTheme="minorHAnsi" w:cstheme="minorHAnsi"/>
          <w:color w:val="000000"/>
        </w:rPr>
        <w:t xml:space="preserve"> the following payments are required t</w:t>
      </w:r>
      <w:r w:rsidRPr="00794E1F">
        <w:rPr>
          <w:rFonts w:asciiTheme="minorHAnsi" w:eastAsia="Verdana" w:hAnsiTheme="minorHAnsi" w:cstheme="minorHAnsi"/>
          <w:color w:val="000000"/>
        </w:rPr>
        <w:t xml:space="preserve">o be paid </w:t>
      </w:r>
      <w:r w:rsidRPr="00794E1F">
        <w:rPr>
          <w:rFonts w:asciiTheme="minorHAnsi" w:eastAsia="Verdana" w:hAnsiTheme="minorHAnsi" w:cstheme="minorHAnsi"/>
          <w:b/>
          <w:color w:val="000000"/>
        </w:rPr>
        <w:t>prior</w:t>
      </w:r>
      <w:r w:rsidRPr="00794E1F">
        <w:rPr>
          <w:rFonts w:asciiTheme="minorHAnsi" w:eastAsia="Verdana" w:hAnsiTheme="minorHAnsi" w:cstheme="minorHAnsi"/>
          <w:color w:val="000000"/>
        </w:rPr>
        <w:t xml:space="preserve"> to receiving services. </w:t>
      </w:r>
    </w:p>
    <w:p w:rsidR="00D011D6" w:rsidRPr="00794E1F" w:rsidRDefault="00BF2FC1">
      <w:pPr>
        <w:numPr>
          <w:ilvl w:val="0"/>
          <w:numId w:val="1"/>
        </w:numPr>
        <w:spacing w:after="120" w:line="240" w:lineRule="auto"/>
        <w:jc w:val="both"/>
        <w:rPr>
          <w:rFonts w:asciiTheme="minorHAnsi" w:eastAsia="Verdana" w:hAnsiTheme="minorHAnsi" w:cstheme="minorHAnsi"/>
        </w:rPr>
      </w:pPr>
      <w:r w:rsidRPr="00794E1F">
        <w:rPr>
          <w:rFonts w:asciiTheme="minorHAnsi" w:eastAsia="Verdana" w:hAnsiTheme="minorHAnsi" w:cstheme="minorHAnsi"/>
        </w:rPr>
        <w:t>$85 for a sick appointment of an established patient.</w:t>
      </w:r>
    </w:p>
    <w:p w:rsidR="00D011D6" w:rsidRPr="00794E1F" w:rsidRDefault="00BF2FC1">
      <w:pPr>
        <w:numPr>
          <w:ilvl w:val="0"/>
          <w:numId w:val="1"/>
        </w:numPr>
        <w:spacing w:after="120" w:line="240" w:lineRule="auto"/>
        <w:jc w:val="both"/>
        <w:rPr>
          <w:rFonts w:asciiTheme="minorHAnsi" w:eastAsia="Verdana" w:hAnsiTheme="minorHAnsi" w:cstheme="minorHAnsi"/>
        </w:rPr>
      </w:pPr>
      <w:r w:rsidRPr="00794E1F">
        <w:rPr>
          <w:rFonts w:asciiTheme="minorHAnsi" w:eastAsia="Verdana" w:hAnsiTheme="minorHAnsi" w:cstheme="minorHAnsi"/>
        </w:rPr>
        <w:t>$100  for a sick appointment of a new patient</w:t>
      </w:r>
    </w:p>
    <w:p w:rsidR="00D011D6" w:rsidRPr="00794E1F" w:rsidRDefault="00BF2FC1">
      <w:pPr>
        <w:numPr>
          <w:ilvl w:val="0"/>
          <w:numId w:val="1"/>
        </w:numPr>
        <w:spacing w:after="200" w:line="240" w:lineRule="auto"/>
        <w:jc w:val="both"/>
        <w:rPr>
          <w:rFonts w:asciiTheme="minorHAnsi" w:eastAsia="Verdana" w:hAnsiTheme="minorHAnsi" w:cstheme="minorHAnsi"/>
        </w:rPr>
      </w:pPr>
      <w:r w:rsidRPr="00794E1F">
        <w:rPr>
          <w:rFonts w:asciiTheme="minorHAnsi" w:eastAsia="Verdana" w:hAnsiTheme="minorHAnsi" w:cstheme="minorHAnsi"/>
        </w:rPr>
        <w:t>$150 for a well visit</w:t>
      </w:r>
    </w:p>
    <w:p w:rsidR="00D011D6" w:rsidRPr="00794E1F" w:rsidRDefault="00BF2FC1">
      <w:pPr>
        <w:spacing w:after="200" w:line="240" w:lineRule="auto"/>
        <w:ind w:left="360"/>
        <w:jc w:val="both"/>
        <w:rPr>
          <w:rFonts w:asciiTheme="minorHAnsi" w:eastAsia="Verdana" w:hAnsiTheme="minorHAnsi" w:cstheme="minorHAnsi"/>
        </w:rPr>
      </w:pPr>
      <w:r w:rsidRPr="00794E1F">
        <w:rPr>
          <w:rFonts w:asciiTheme="minorHAnsi" w:eastAsia="Verdana" w:hAnsiTheme="minorHAnsi" w:cstheme="minorHAnsi"/>
        </w:rPr>
        <w:t xml:space="preserve">You </w:t>
      </w:r>
      <w:proofErr w:type="gramStart"/>
      <w:r w:rsidRPr="00794E1F">
        <w:rPr>
          <w:rFonts w:asciiTheme="minorHAnsi" w:eastAsia="Verdana" w:hAnsiTheme="minorHAnsi" w:cstheme="minorHAnsi"/>
        </w:rPr>
        <w:t>will be billed</w:t>
      </w:r>
      <w:proofErr w:type="gramEnd"/>
      <w:r w:rsidRPr="00794E1F">
        <w:rPr>
          <w:rFonts w:asciiTheme="minorHAnsi" w:eastAsia="Verdana" w:hAnsiTheme="minorHAnsi" w:cstheme="minorHAnsi"/>
        </w:rPr>
        <w:t xml:space="preserve"> at a “self-pay” rate for any additional costs incurred for the visit (fee schedule provided upon request).</w:t>
      </w:r>
    </w:p>
    <w:p w:rsidR="00794E1F" w:rsidRPr="00794E1F" w:rsidRDefault="00BF2FC1" w:rsidP="00794E1F">
      <w:pPr>
        <w:spacing w:after="200" w:line="240" w:lineRule="auto"/>
        <w:jc w:val="both"/>
        <w:rPr>
          <w:rFonts w:asciiTheme="minorHAnsi" w:eastAsia="Verdana" w:hAnsiTheme="minorHAnsi" w:cstheme="minorHAnsi"/>
        </w:rPr>
      </w:pPr>
      <w:r w:rsidRPr="00794E1F">
        <w:rPr>
          <w:rFonts w:asciiTheme="minorHAnsi" w:eastAsia="Verdana" w:hAnsiTheme="minorHAnsi" w:cstheme="minorHAnsi"/>
        </w:rPr>
        <w:t xml:space="preserve">Please let us know if you have questions. A copy of this agreement </w:t>
      </w:r>
      <w:proofErr w:type="gramStart"/>
      <w:r w:rsidRPr="00794E1F">
        <w:rPr>
          <w:rFonts w:asciiTheme="minorHAnsi" w:eastAsia="Verdana" w:hAnsiTheme="minorHAnsi" w:cstheme="minorHAnsi"/>
        </w:rPr>
        <w:t>will be provided</w:t>
      </w:r>
      <w:proofErr w:type="gramEnd"/>
      <w:r w:rsidRPr="00794E1F">
        <w:rPr>
          <w:rFonts w:asciiTheme="minorHAnsi" w:eastAsia="Verdana" w:hAnsiTheme="minorHAnsi" w:cstheme="minorHAnsi"/>
        </w:rPr>
        <w:t xml:space="preserve"> upon request.</w:t>
      </w:r>
      <w:bookmarkStart w:id="0" w:name="_heading=h.30j0zll" w:colFirst="0" w:colLast="0"/>
      <w:bookmarkEnd w:id="0"/>
    </w:p>
    <w:p w:rsidR="00D011D6" w:rsidRPr="00794E1F" w:rsidRDefault="00BF2FC1">
      <w:pPr>
        <w:spacing w:line="240" w:lineRule="auto"/>
        <w:jc w:val="both"/>
        <w:rPr>
          <w:rFonts w:asciiTheme="minorHAnsi" w:eastAsia="Verdana" w:hAnsiTheme="minorHAnsi" w:cstheme="minorHAnsi"/>
        </w:rPr>
      </w:pPr>
      <w:r w:rsidRPr="00794E1F">
        <w:rPr>
          <w:rFonts w:asciiTheme="minorHAnsi" w:eastAsia="Verdana" w:hAnsiTheme="minorHAnsi" w:cstheme="minorHAnsi"/>
        </w:rPr>
        <w:t xml:space="preserve">I have read and understand this financial policy and agree to abide by its guidelines. </w:t>
      </w:r>
    </w:p>
    <w:p w:rsidR="00D011D6" w:rsidRPr="00794E1F" w:rsidRDefault="00D011D6">
      <w:pPr>
        <w:spacing w:line="240" w:lineRule="auto"/>
        <w:jc w:val="both"/>
        <w:rPr>
          <w:rFonts w:asciiTheme="minorHAnsi" w:eastAsia="Verdana" w:hAnsiTheme="minorHAnsi" w:cstheme="minorHAnsi"/>
        </w:rPr>
      </w:pPr>
    </w:p>
    <w:p w:rsidR="00D011D6" w:rsidRPr="00794E1F" w:rsidRDefault="00D011D6">
      <w:pPr>
        <w:spacing w:line="240" w:lineRule="auto"/>
        <w:jc w:val="both"/>
        <w:rPr>
          <w:rFonts w:asciiTheme="minorHAnsi" w:eastAsia="Verdana" w:hAnsiTheme="minorHAnsi" w:cstheme="minorHAnsi"/>
        </w:rPr>
      </w:pPr>
    </w:p>
    <w:p w:rsidR="00D011D6" w:rsidRPr="00794E1F" w:rsidRDefault="00BF2FC1">
      <w:pPr>
        <w:spacing w:line="240" w:lineRule="auto"/>
        <w:jc w:val="both"/>
        <w:rPr>
          <w:rFonts w:asciiTheme="minorHAnsi" w:eastAsia="Verdana" w:hAnsiTheme="minorHAnsi" w:cstheme="minorHAnsi"/>
          <w:u w:val="single"/>
        </w:rPr>
      </w:pPr>
      <w:r w:rsidRPr="00794E1F">
        <w:rPr>
          <w:rFonts w:asciiTheme="minorHAnsi" w:eastAsia="Verdana" w:hAnsiTheme="minorHAnsi" w:cstheme="minorHAnsi"/>
        </w:rPr>
        <w:t>________________</w:t>
      </w:r>
      <w:r w:rsidR="00794E1F" w:rsidRPr="00794E1F">
        <w:rPr>
          <w:rFonts w:asciiTheme="minorHAnsi" w:eastAsia="Verdana" w:hAnsiTheme="minorHAnsi" w:cstheme="minorHAnsi"/>
        </w:rPr>
        <w:t>_______________</w:t>
      </w:r>
      <w:r w:rsidR="00794E1F" w:rsidRPr="00794E1F">
        <w:rPr>
          <w:rFonts w:asciiTheme="minorHAnsi" w:eastAsia="Verdana" w:hAnsiTheme="minorHAnsi" w:cstheme="minorHAnsi"/>
          <w:u w:val="single"/>
        </w:rPr>
        <w:t xml:space="preserve">    </w:t>
      </w:r>
      <w:r w:rsidR="00794E1F" w:rsidRPr="00794E1F">
        <w:rPr>
          <w:rFonts w:asciiTheme="minorHAnsi" w:eastAsia="Verdana" w:hAnsiTheme="minorHAnsi" w:cstheme="minorHAnsi"/>
        </w:rPr>
        <w:tab/>
      </w:r>
      <w:r w:rsidR="00794E1F" w:rsidRPr="00794E1F">
        <w:rPr>
          <w:rFonts w:asciiTheme="minorHAnsi" w:eastAsia="Verdana" w:hAnsiTheme="minorHAnsi" w:cstheme="minorHAnsi"/>
        </w:rPr>
        <w:tab/>
      </w:r>
      <w:r w:rsidR="00794E1F">
        <w:rPr>
          <w:rFonts w:asciiTheme="minorHAnsi" w:eastAsia="Verdana" w:hAnsiTheme="minorHAnsi" w:cstheme="minorHAnsi"/>
        </w:rPr>
        <w:tab/>
      </w:r>
      <w:r w:rsidR="00794E1F" w:rsidRPr="00794E1F">
        <w:rPr>
          <w:rFonts w:asciiTheme="minorHAnsi" w:eastAsia="Verdana" w:hAnsiTheme="minorHAnsi" w:cstheme="minorHAnsi"/>
        </w:rPr>
        <w:tab/>
        <w:t>Date _______</w:t>
      </w:r>
      <w:r w:rsidR="00794E1F">
        <w:rPr>
          <w:rFonts w:asciiTheme="minorHAnsi" w:eastAsia="Verdana" w:hAnsiTheme="minorHAnsi" w:cstheme="minorHAnsi"/>
          <w:u w:val="single"/>
        </w:rPr>
        <w:t xml:space="preserve">                  </w:t>
      </w:r>
      <w:r w:rsidR="00794E1F" w:rsidRPr="00794E1F">
        <w:rPr>
          <w:rFonts w:asciiTheme="minorHAnsi" w:eastAsia="Verdana" w:hAnsiTheme="minorHAnsi" w:cstheme="minorHAnsi"/>
        </w:rPr>
        <w:t>___</w:t>
      </w:r>
      <w:r w:rsidR="00794E1F">
        <w:rPr>
          <w:rFonts w:asciiTheme="minorHAnsi" w:eastAsia="Verdana" w:hAnsiTheme="minorHAnsi" w:cstheme="minorHAnsi"/>
          <w:u w:val="single"/>
        </w:rPr>
        <w:t xml:space="preserve">    </w:t>
      </w:r>
    </w:p>
    <w:p w:rsidR="00D011D6" w:rsidRPr="00794E1F" w:rsidRDefault="00794E1F" w:rsidP="00794E1F">
      <w:pPr>
        <w:spacing w:line="240" w:lineRule="auto"/>
        <w:rPr>
          <w:rFonts w:asciiTheme="minorHAnsi" w:eastAsia="Verdana" w:hAnsiTheme="minorHAnsi" w:cstheme="minorHAnsi"/>
        </w:rPr>
      </w:pPr>
      <w:r w:rsidRPr="00794E1F">
        <w:rPr>
          <w:rFonts w:asciiTheme="minorHAnsi" w:eastAsia="Verdana" w:hAnsiTheme="minorHAnsi" w:cstheme="minorHAnsi"/>
        </w:rPr>
        <w:t>Name of</w:t>
      </w:r>
      <w:r w:rsidR="00BF2FC1" w:rsidRPr="00794E1F">
        <w:rPr>
          <w:rFonts w:asciiTheme="minorHAnsi" w:eastAsia="Verdana" w:hAnsiTheme="minorHAnsi" w:cstheme="minorHAnsi"/>
        </w:rPr>
        <w:t xml:space="preserve"> Patient or Responsible Party</w:t>
      </w:r>
    </w:p>
    <w:p w:rsidR="00794E1F" w:rsidRPr="00794E1F" w:rsidRDefault="00794E1F" w:rsidP="00794E1F">
      <w:pPr>
        <w:spacing w:line="240" w:lineRule="auto"/>
        <w:jc w:val="both"/>
        <w:rPr>
          <w:rFonts w:asciiTheme="minorHAnsi" w:eastAsia="Verdana" w:hAnsiTheme="minorHAnsi" w:cstheme="minorHAnsi"/>
        </w:rPr>
      </w:pPr>
    </w:p>
    <w:p w:rsidR="00794E1F" w:rsidRPr="00794E1F" w:rsidRDefault="00794E1F" w:rsidP="00794E1F">
      <w:pPr>
        <w:spacing w:line="240" w:lineRule="auto"/>
        <w:jc w:val="both"/>
        <w:rPr>
          <w:rFonts w:asciiTheme="minorHAnsi" w:eastAsia="Verdana" w:hAnsiTheme="minorHAnsi" w:cstheme="minorHAnsi"/>
        </w:rPr>
      </w:pPr>
    </w:p>
    <w:p w:rsidR="00794E1F" w:rsidRPr="00794E1F" w:rsidRDefault="00794E1F" w:rsidP="00794E1F">
      <w:pPr>
        <w:spacing w:line="240" w:lineRule="auto"/>
        <w:jc w:val="both"/>
        <w:rPr>
          <w:rFonts w:asciiTheme="minorHAnsi" w:eastAsia="Verdana" w:hAnsiTheme="minorHAnsi" w:cstheme="minorHAnsi"/>
          <w:u w:val="single"/>
        </w:rPr>
      </w:pPr>
      <w:r w:rsidRPr="00794E1F">
        <w:rPr>
          <w:rFonts w:asciiTheme="minorHAnsi" w:eastAsia="Verdana" w:hAnsiTheme="minorHAnsi" w:cstheme="minorHAnsi"/>
        </w:rPr>
        <w:t>_______________________________</w:t>
      </w:r>
      <w:r w:rsidRPr="00794E1F">
        <w:rPr>
          <w:rFonts w:asciiTheme="minorHAnsi" w:eastAsia="Verdana" w:hAnsiTheme="minorHAnsi" w:cstheme="minorHAnsi"/>
          <w:u w:val="single"/>
        </w:rPr>
        <w:t xml:space="preserve">    </w:t>
      </w:r>
      <w:r w:rsidRPr="00794E1F">
        <w:rPr>
          <w:rFonts w:asciiTheme="minorHAnsi" w:eastAsia="Verdana" w:hAnsiTheme="minorHAnsi" w:cstheme="minorHAnsi"/>
        </w:rPr>
        <w:tab/>
      </w:r>
      <w:r w:rsidRPr="00794E1F">
        <w:rPr>
          <w:rFonts w:asciiTheme="minorHAnsi" w:eastAsia="Verdana" w:hAnsiTheme="minorHAnsi" w:cstheme="minorHAnsi"/>
        </w:rPr>
        <w:tab/>
      </w:r>
      <w:r w:rsidRPr="00794E1F">
        <w:rPr>
          <w:rFonts w:asciiTheme="minorHAnsi" w:eastAsia="Verdana" w:hAnsiTheme="minorHAnsi" w:cstheme="minorHAnsi"/>
        </w:rPr>
        <w:tab/>
      </w:r>
      <w:r>
        <w:rPr>
          <w:rFonts w:asciiTheme="minorHAnsi" w:eastAsia="Verdana" w:hAnsiTheme="minorHAnsi" w:cstheme="minorHAnsi"/>
        </w:rPr>
        <w:tab/>
      </w:r>
      <w:r w:rsidRPr="00794E1F">
        <w:rPr>
          <w:rFonts w:asciiTheme="minorHAnsi" w:eastAsia="Verdana" w:hAnsiTheme="minorHAnsi" w:cstheme="minorHAnsi"/>
        </w:rPr>
        <w:t>Date _______</w:t>
      </w:r>
      <w:r>
        <w:rPr>
          <w:rFonts w:asciiTheme="minorHAnsi" w:eastAsia="Verdana" w:hAnsiTheme="minorHAnsi" w:cstheme="minorHAnsi"/>
          <w:u w:val="single"/>
        </w:rPr>
        <w:t xml:space="preserve">                  </w:t>
      </w:r>
      <w:r w:rsidRPr="00794E1F">
        <w:rPr>
          <w:rFonts w:asciiTheme="minorHAnsi" w:eastAsia="Verdana" w:hAnsiTheme="minorHAnsi" w:cstheme="minorHAnsi"/>
        </w:rPr>
        <w:t>___</w:t>
      </w:r>
      <w:r>
        <w:rPr>
          <w:rFonts w:asciiTheme="minorHAnsi" w:eastAsia="Verdana" w:hAnsiTheme="minorHAnsi" w:cstheme="minorHAnsi"/>
          <w:u w:val="single"/>
        </w:rPr>
        <w:t xml:space="preserve">    </w:t>
      </w:r>
    </w:p>
    <w:p w:rsidR="00D011D6" w:rsidRPr="00794E1F" w:rsidRDefault="00794E1F" w:rsidP="00794E1F">
      <w:pPr>
        <w:spacing w:line="240" w:lineRule="auto"/>
        <w:rPr>
          <w:rFonts w:asciiTheme="minorHAnsi" w:eastAsia="Verdana" w:hAnsiTheme="minorHAnsi" w:cstheme="minorHAnsi"/>
        </w:rPr>
      </w:pPr>
      <w:r w:rsidRPr="00794E1F">
        <w:rPr>
          <w:rFonts w:asciiTheme="minorHAnsi" w:eastAsia="Verdana" w:hAnsiTheme="minorHAnsi" w:cstheme="minorHAnsi"/>
        </w:rPr>
        <w:t>Signature of Patient or Responsible Party</w:t>
      </w:r>
      <w:bookmarkStart w:id="1" w:name="_GoBack"/>
      <w:bookmarkEnd w:id="1"/>
    </w:p>
    <w:sectPr w:rsidR="00D011D6" w:rsidRPr="00794E1F">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152" w:left="1152"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C1" w:rsidRDefault="00BF2FC1">
      <w:pPr>
        <w:spacing w:line="240" w:lineRule="auto"/>
      </w:pPr>
      <w:r>
        <w:separator/>
      </w:r>
    </w:p>
  </w:endnote>
  <w:endnote w:type="continuationSeparator" w:id="0">
    <w:p w:rsidR="00BF2FC1" w:rsidRDefault="00BF2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D6" w:rsidRDefault="00D011D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D6" w:rsidRDefault="00D011D6">
    <w:pPr>
      <w:pBdr>
        <w:top w:val="nil"/>
        <w:left w:val="nil"/>
        <w:bottom w:val="nil"/>
        <w:right w:val="nil"/>
        <w:between w:val="nil"/>
      </w:pBdr>
      <w:tabs>
        <w:tab w:val="center" w:pos="4680"/>
        <w:tab w:val="right" w:pos="9360"/>
      </w:tabs>
      <w:spacing w:line="240" w:lineRule="auto"/>
      <w:jc w:val="right"/>
      <w:rPr>
        <w:sz w:val="16"/>
        <w:szCs w:val="16"/>
      </w:rPr>
    </w:pPr>
    <w:bookmarkStart w:id="2" w:name="_heading=h.gjdgxs" w:colFirst="0" w:colLast="0"/>
    <w:bookmarkEnd w:id="2"/>
  </w:p>
  <w:p w:rsidR="00D011D6" w:rsidRDefault="00BF2FC1">
    <w:pPr>
      <w:pBdr>
        <w:top w:val="nil"/>
        <w:left w:val="nil"/>
        <w:bottom w:val="nil"/>
        <w:right w:val="nil"/>
        <w:between w:val="nil"/>
      </w:pBdr>
      <w:tabs>
        <w:tab w:val="center" w:pos="4680"/>
        <w:tab w:val="right" w:pos="9360"/>
      </w:tabs>
      <w:spacing w:line="240" w:lineRule="auto"/>
      <w:jc w:val="right"/>
      <w:rPr>
        <w:color w:val="000000"/>
        <w:sz w:val="16"/>
        <w:szCs w:val="16"/>
      </w:rPr>
    </w:pPr>
    <w:bookmarkStart w:id="3" w:name="_heading=h.320fnrkqcz10" w:colFirst="0" w:colLast="0"/>
    <w:bookmarkEnd w:id="3"/>
    <w:r>
      <w:rPr>
        <w:color w:val="000000"/>
        <w:sz w:val="16"/>
        <w:szCs w:val="16"/>
      </w:rPr>
      <w:t xml:space="preserve">Revised </w:t>
    </w:r>
    <w:r>
      <w:rPr>
        <w:sz w:val="16"/>
        <w:szCs w:val="16"/>
      </w:rPr>
      <w:t>8</w:t>
    </w:r>
    <w:r>
      <w:rPr>
        <w:color w:val="000000"/>
        <w:sz w:val="16"/>
        <w:szCs w:val="16"/>
      </w:rPr>
      <w:t>/202</w:t>
    </w:r>
    <w:r>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D6" w:rsidRDefault="00D011D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C1" w:rsidRDefault="00BF2FC1">
      <w:pPr>
        <w:spacing w:line="240" w:lineRule="auto"/>
      </w:pPr>
      <w:r>
        <w:separator/>
      </w:r>
    </w:p>
  </w:footnote>
  <w:footnote w:type="continuationSeparator" w:id="0">
    <w:p w:rsidR="00BF2FC1" w:rsidRDefault="00BF2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D6" w:rsidRDefault="00D011D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D6" w:rsidRDefault="00BF2FC1">
    <w:pPr>
      <w:tabs>
        <w:tab w:val="center" w:pos="4320"/>
        <w:tab w:val="right" w:pos="8640"/>
      </w:tabs>
      <w:spacing w:line="240" w:lineRule="auto"/>
      <w:jc w:val="center"/>
      <w:rPr>
        <w:sz w:val="28"/>
        <w:szCs w:val="28"/>
      </w:rPr>
    </w:pPr>
    <w:r>
      <w:rPr>
        <w:noProof/>
        <w:sz w:val="28"/>
        <w:szCs w:val="28"/>
        <w:lang w:val="en-US"/>
      </w:rPr>
      <w:drawing>
        <wp:inline distT="0" distB="0" distL="0" distR="0">
          <wp:extent cx="1390650" cy="11125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0650" cy="111252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1D6" w:rsidRDefault="00D011D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30BE"/>
    <w:multiLevelType w:val="multilevel"/>
    <w:tmpl w:val="56321EC4"/>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C67768"/>
    <w:multiLevelType w:val="multilevel"/>
    <w:tmpl w:val="27D8D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4F58B3"/>
    <w:multiLevelType w:val="multilevel"/>
    <w:tmpl w:val="39586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370EC5"/>
    <w:multiLevelType w:val="multilevel"/>
    <w:tmpl w:val="972C0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D6"/>
    <w:rsid w:val="00794E1F"/>
    <w:rsid w:val="00822802"/>
    <w:rsid w:val="00BF2FC1"/>
    <w:rsid w:val="00D0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B00C"/>
  <w15:docId w15:val="{4A65048F-B6B7-4D28-83AE-6900D85E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F1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0B"/>
    <w:rPr>
      <w:rFonts w:ascii="Tahoma" w:hAnsi="Tahoma" w:cs="Tahoma"/>
      <w:sz w:val="16"/>
      <w:szCs w:val="16"/>
    </w:rPr>
  </w:style>
  <w:style w:type="paragraph" w:styleId="Header">
    <w:name w:val="header"/>
    <w:basedOn w:val="Normal"/>
    <w:link w:val="HeaderChar"/>
    <w:uiPriority w:val="99"/>
    <w:unhideWhenUsed/>
    <w:rsid w:val="008F1C0B"/>
    <w:pPr>
      <w:tabs>
        <w:tab w:val="center" w:pos="4680"/>
        <w:tab w:val="right" w:pos="9360"/>
      </w:tabs>
      <w:spacing w:line="240" w:lineRule="auto"/>
    </w:pPr>
  </w:style>
  <w:style w:type="character" w:customStyle="1" w:styleId="HeaderChar">
    <w:name w:val="Header Char"/>
    <w:basedOn w:val="DefaultParagraphFont"/>
    <w:link w:val="Header"/>
    <w:uiPriority w:val="99"/>
    <w:rsid w:val="008F1C0B"/>
  </w:style>
  <w:style w:type="paragraph" w:styleId="Footer">
    <w:name w:val="footer"/>
    <w:basedOn w:val="Normal"/>
    <w:link w:val="FooterChar"/>
    <w:uiPriority w:val="99"/>
    <w:unhideWhenUsed/>
    <w:rsid w:val="008F1C0B"/>
    <w:pPr>
      <w:tabs>
        <w:tab w:val="center" w:pos="4680"/>
        <w:tab w:val="right" w:pos="9360"/>
      </w:tabs>
      <w:spacing w:line="240" w:lineRule="auto"/>
    </w:pPr>
  </w:style>
  <w:style w:type="character" w:customStyle="1" w:styleId="FooterChar">
    <w:name w:val="Footer Char"/>
    <w:basedOn w:val="DefaultParagraphFont"/>
    <w:link w:val="Footer"/>
    <w:uiPriority w:val="99"/>
    <w:rsid w:val="008F1C0B"/>
  </w:style>
  <w:style w:type="paragraph" w:styleId="BodyText">
    <w:name w:val="Body Text"/>
    <w:basedOn w:val="Normal"/>
    <w:link w:val="BodyTextChar"/>
    <w:uiPriority w:val="1"/>
    <w:qFormat/>
    <w:rsid w:val="00964D21"/>
    <w:pPr>
      <w:widowControl w:val="0"/>
      <w:autoSpaceDE w:val="0"/>
      <w:autoSpaceDN w:val="0"/>
      <w:spacing w:line="240" w:lineRule="auto"/>
    </w:pPr>
    <w:rPr>
      <w:rFonts w:ascii="Times New Roman" w:eastAsia="Times New Roman" w:hAnsi="Times New Roman" w:cs="Times New Roman"/>
      <w:sz w:val="20"/>
      <w:szCs w:val="20"/>
      <w:lang w:val="en-US" w:bidi="en-US"/>
    </w:rPr>
  </w:style>
  <w:style w:type="character" w:customStyle="1" w:styleId="BodyTextChar">
    <w:name w:val="Body Text Char"/>
    <w:basedOn w:val="DefaultParagraphFont"/>
    <w:link w:val="BodyText"/>
    <w:uiPriority w:val="1"/>
    <w:rsid w:val="00964D21"/>
    <w:rPr>
      <w:rFonts w:ascii="Times New Roman" w:eastAsia="Times New Roman" w:hAnsi="Times New Roman" w:cs="Times New Roman"/>
      <w:color w:val="auto"/>
      <w:sz w:val="20"/>
      <w:szCs w:val="20"/>
      <w:lang w:val="en-US" w:bidi="en-US"/>
    </w:rPr>
  </w:style>
  <w:style w:type="paragraph" w:styleId="ListParagraph">
    <w:name w:val="List Paragraph"/>
    <w:basedOn w:val="Normal"/>
    <w:uiPriority w:val="1"/>
    <w:qFormat/>
    <w:rsid w:val="00964D21"/>
    <w:pPr>
      <w:widowControl w:val="0"/>
      <w:autoSpaceDE w:val="0"/>
      <w:autoSpaceDN w:val="0"/>
      <w:spacing w:line="240" w:lineRule="auto"/>
      <w:ind w:left="880" w:hanging="360"/>
    </w:pPr>
    <w:rPr>
      <w:rFonts w:ascii="Times New Roman" w:eastAsia="Times New Roman" w:hAnsi="Times New Roman" w:cs="Times New Roman"/>
      <w:lang w:val="en-US" w:bidi="en-US"/>
    </w:rPr>
  </w:style>
  <w:style w:type="paragraph" w:styleId="NormalWeb">
    <w:name w:val="Normal (Web)"/>
    <w:basedOn w:val="Normal"/>
    <w:uiPriority w:val="99"/>
    <w:semiHidden/>
    <w:unhideWhenUsed/>
    <w:rsid w:val="001B6D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B6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iruHaAP9LFbRjvh+HGWqNUIEw==">AMUW2mVBGKenwjNAT2596dlZVr3JCLsbh88dJkWjWS7xC+AL0FFfTblMUo7ZInlCacl3raugPa9ZKdGO3NzX0bZHwZc2bXvkk0nl3MJrO+Zetn5eeMrhsyFe1Lx0k7tgC4pyzRkvYcWt//JLvLxZCCjU5L/2snyjXA==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Sachs, Andrea</dc:creator>
  <cp:lastModifiedBy>Andrea Sachs</cp:lastModifiedBy>
  <cp:revision>3</cp:revision>
  <dcterms:created xsi:type="dcterms:W3CDTF">2021-08-19T00:19:00Z</dcterms:created>
  <dcterms:modified xsi:type="dcterms:W3CDTF">2021-08-19T00:28:00Z</dcterms:modified>
</cp:coreProperties>
</file>