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FADB1" w14:textId="77777777" w:rsidR="00AA1DFB" w:rsidRDefault="00AA1DFB" w:rsidP="00AA1DFB">
      <w:pPr>
        <w:spacing w:before="59"/>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Guide to Conducting Clinical Trials at Boston Children’s Hospital: Investigator-initiated IND Applications</w:t>
      </w:r>
    </w:p>
    <w:p w14:paraId="5C1745CD" w14:textId="77777777" w:rsidR="00AA1DFB" w:rsidRDefault="00AA1DFB" w:rsidP="00AA1DFB">
      <w:pPr>
        <w:spacing w:before="18" w:line="260" w:lineRule="exact"/>
        <w:rPr>
          <w:sz w:val="26"/>
          <w:szCs w:val="26"/>
        </w:rPr>
      </w:pPr>
    </w:p>
    <w:p w14:paraId="03DDB5E6" w14:textId="77777777" w:rsidR="00AA1DFB" w:rsidRDefault="00AA1DFB" w:rsidP="00AA1DFB">
      <w:pPr>
        <w:pStyle w:val="Heading2"/>
        <w:ind w:left="0"/>
      </w:pPr>
      <w:r w:rsidRPr="00F4452E">
        <w:t>Note: The content of this guide is based on the experience of the authors to date, based on the current regulations (as of December 2016). The FDA is the final authority in the</w:t>
      </w:r>
      <w:r w:rsidRPr="00F4452E">
        <w:rPr>
          <w:w w:val="99"/>
        </w:rPr>
        <w:t xml:space="preserve"> </w:t>
      </w:r>
      <w:r w:rsidRPr="00F4452E">
        <w:t>filing of an Investigational New Drug Application.</w:t>
      </w:r>
    </w:p>
    <w:p w14:paraId="6B97E5A9" w14:textId="77777777" w:rsidR="00AA1DFB" w:rsidRPr="00F4452E" w:rsidRDefault="00AA1DFB" w:rsidP="00AA1DFB">
      <w:pPr>
        <w:pStyle w:val="Heading2"/>
        <w:ind w:left="0"/>
        <w:rPr>
          <w:b w:val="0"/>
          <w:bCs w:val="0"/>
          <w:i w:val="0"/>
        </w:rPr>
      </w:pPr>
    </w:p>
    <w:p w14:paraId="3D526B92" w14:textId="77777777" w:rsidR="00AA1DFB" w:rsidRPr="00F4452E" w:rsidRDefault="00AA1DFB" w:rsidP="00AA1DFB">
      <w:pPr>
        <w:pStyle w:val="Heading3"/>
        <w:ind w:left="0"/>
        <w:rPr>
          <w:rFonts w:ascii="Times New Roman" w:hAnsi="Times New Roman" w:cs="Times New Roman"/>
        </w:rPr>
      </w:pPr>
      <w:r w:rsidRPr="00F4452E">
        <w:rPr>
          <w:rFonts w:ascii="Times New Roman" w:hAnsi="Times New Roman" w:cs="Times New Roman"/>
        </w:rPr>
        <w:t xml:space="preserve">Some of the content in this document is taken directly from the FDA website at </w:t>
      </w:r>
      <w:hyperlink r:id="rId9">
        <w:r w:rsidRPr="00F4452E">
          <w:rPr>
            <w:rFonts w:ascii="Times New Roman" w:hAnsi="Times New Roman" w:cs="Times New Roman"/>
            <w:color w:val="0000AA"/>
            <w:u w:val="single" w:color="0000AA"/>
          </w:rPr>
          <w:t>http://www.fda.gov</w:t>
        </w:r>
      </w:hyperlink>
      <w:r w:rsidRPr="00F4452E">
        <w:rPr>
          <w:rFonts w:ascii="Times New Roman" w:hAnsi="Times New Roman" w:cs="Times New Roman"/>
          <w:color w:val="0000AA"/>
          <w:u w:color="0000AA"/>
        </w:rPr>
        <w:t>.</w:t>
      </w:r>
      <w:r>
        <w:rPr>
          <w:rFonts w:ascii="Times New Roman" w:hAnsi="Times New Roman" w:cs="Times New Roman"/>
          <w:color w:val="0000AA"/>
          <w:u w:color="0000AA"/>
        </w:rPr>
        <w:t xml:space="preserve">  </w:t>
      </w:r>
      <w:r w:rsidRPr="00F4452E">
        <w:rPr>
          <w:rFonts w:ascii="Times New Roman" w:hAnsi="Times New Roman" w:cs="Times New Roman"/>
          <w:color w:val="000000"/>
        </w:rPr>
        <w:t xml:space="preserve">Use the hyperlinks embedded to go directly to the FDA’s website to obtain the most current information. </w:t>
      </w:r>
    </w:p>
    <w:p w14:paraId="1DF59E87" w14:textId="77777777" w:rsidR="00AA1DFB" w:rsidRDefault="00AA1DFB" w:rsidP="00AA1DFB">
      <w:pPr>
        <w:pStyle w:val="Heading3"/>
        <w:ind w:left="0"/>
        <w:rPr>
          <w:rFonts w:ascii="Times New Roman" w:hAnsi="Times New Roman" w:cs="Times New Roman"/>
        </w:rPr>
      </w:pPr>
    </w:p>
    <w:p w14:paraId="72CF5664" w14:textId="20789A44" w:rsidR="00E4241B" w:rsidRDefault="00AA1DFB" w:rsidP="00B73A3F">
      <w:pPr>
        <w:pStyle w:val="Heading3"/>
        <w:ind w:left="0"/>
        <w:rPr>
          <w:rFonts w:ascii="Times New Roman" w:hAnsi="Times New Roman" w:cs="Times New Roman"/>
          <w:color w:val="000000"/>
        </w:rPr>
      </w:pPr>
      <w:r w:rsidRPr="00F4452E">
        <w:rPr>
          <w:rFonts w:ascii="Times New Roman" w:hAnsi="Times New Roman" w:cs="Times New Roman"/>
        </w:rPr>
        <w:t xml:space="preserve">The focus of this guide is the </w:t>
      </w:r>
      <w:r>
        <w:rPr>
          <w:rFonts w:ascii="Times New Roman" w:hAnsi="Times New Roman" w:cs="Times New Roman"/>
        </w:rPr>
        <w:t xml:space="preserve">submission and maintenance of an </w:t>
      </w:r>
      <w:r w:rsidRPr="00F4452E">
        <w:rPr>
          <w:rFonts w:ascii="Times New Roman" w:hAnsi="Times New Roman" w:cs="Times New Roman"/>
        </w:rPr>
        <w:t>Investigator-initiated Investigational New Drug</w:t>
      </w:r>
      <w:r w:rsidRPr="00BF4ADD">
        <w:rPr>
          <w:rFonts w:ascii="Times New Roman" w:hAnsi="Times New Roman" w:cs="Times New Roman"/>
        </w:rPr>
        <w:t xml:space="preserve"> </w:t>
      </w:r>
      <w:r>
        <w:rPr>
          <w:rFonts w:ascii="Times New Roman" w:hAnsi="Times New Roman" w:cs="Times New Roman"/>
        </w:rPr>
        <w:t>(</w:t>
      </w:r>
      <w:r w:rsidRPr="00F4452E">
        <w:rPr>
          <w:rFonts w:ascii="Times New Roman" w:hAnsi="Times New Roman" w:cs="Times New Roman"/>
        </w:rPr>
        <w:t>IND) Application</w:t>
      </w:r>
      <w:r>
        <w:rPr>
          <w:rFonts w:ascii="Times New Roman" w:hAnsi="Times New Roman" w:cs="Times New Roman"/>
        </w:rPr>
        <w:t xml:space="preserve"> and relevant resources for t</w:t>
      </w:r>
      <w:r w:rsidR="00001452">
        <w:rPr>
          <w:rFonts w:ascii="Times New Roman" w:hAnsi="Times New Roman" w:cs="Times New Roman"/>
        </w:rPr>
        <w:t>he conduct of studies under an I</w:t>
      </w:r>
      <w:r>
        <w:rPr>
          <w:rFonts w:ascii="Times New Roman" w:hAnsi="Times New Roman" w:cs="Times New Roman"/>
        </w:rPr>
        <w:t>nvestigator-initiated IND</w:t>
      </w:r>
      <w:r w:rsidRPr="00F4452E">
        <w:rPr>
          <w:rFonts w:ascii="Times New Roman" w:hAnsi="Times New Roman" w:cs="Times New Roman"/>
        </w:rPr>
        <w:t xml:space="preserve">. This type of IND is prevalent in academic settings where research trials are often developed to enhance scientific knowledge, study rare diseases,  identify novel uses for already approved agents,  or in studying dietary supplements, or </w:t>
      </w:r>
      <w:proofErr w:type="spellStart"/>
      <w:r w:rsidRPr="00F4452E">
        <w:rPr>
          <w:rFonts w:ascii="Times New Roman" w:hAnsi="Times New Roman" w:cs="Times New Roman"/>
        </w:rPr>
        <w:t>nutriceuticals</w:t>
      </w:r>
      <w:proofErr w:type="spellEnd"/>
      <w:r w:rsidRPr="00F4452E">
        <w:rPr>
          <w:rFonts w:ascii="Times New Roman" w:hAnsi="Times New Roman" w:cs="Times New Roman"/>
        </w:rPr>
        <w:t xml:space="preserve">, used with the intention of preventing, curing, mitigating, or treating a human disease. Thus the intent of an Investigator-initiated IND is often different </w:t>
      </w:r>
      <w:r>
        <w:rPr>
          <w:rFonts w:ascii="Times New Roman" w:hAnsi="Times New Roman" w:cs="Times New Roman"/>
        </w:rPr>
        <w:t>compared to</w:t>
      </w:r>
      <w:r w:rsidRPr="00F4452E">
        <w:rPr>
          <w:rFonts w:ascii="Times New Roman" w:hAnsi="Times New Roman" w:cs="Times New Roman"/>
        </w:rPr>
        <w:t xml:space="preserve"> their industry counterparts, in which the drug </w:t>
      </w:r>
      <w:hyperlink r:id="rId10">
        <w:r w:rsidRPr="00F4452E">
          <w:rPr>
            <w:rFonts w:ascii="Times New Roman" w:hAnsi="Times New Roman" w:cs="Times New Roman"/>
            <w:color w:val="0000AA"/>
            <w:u w:val="single" w:color="0000AA"/>
          </w:rPr>
          <w:t xml:space="preserve">development process </w:t>
        </w:r>
      </w:hyperlink>
      <w:r w:rsidRPr="00F4452E">
        <w:rPr>
          <w:rFonts w:ascii="Times New Roman" w:hAnsi="Times New Roman" w:cs="Times New Roman"/>
          <w:color w:val="000000"/>
        </w:rPr>
        <w:t xml:space="preserve">is often thought of in a setting where agents are developed for widespread commercial use.   </w:t>
      </w:r>
      <w:r w:rsidR="00E4241B">
        <w:rPr>
          <w:rFonts w:ascii="Times New Roman" w:hAnsi="Times New Roman" w:cs="Times New Roman"/>
          <w:color w:val="000000"/>
        </w:rPr>
        <w:br w:type="page"/>
      </w:r>
    </w:p>
    <w:p w14:paraId="173220C2" w14:textId="77777777" w:rsidR="00AA1DFB" w:rsidRPr="00B73A3F" w:rsidRDefault="00AA1DFB" w:rsidP="00B73A3F">
      <w:pPr>
        <w:pStyle w:val="Heading3"/>
        <w:ind w:left="0"/>
        <w:rPr>
          <w:rFonts w:ascii="Times New Roman" w:hAnsi="Times New Roman" w:cs="Times New Roman"/>
          <w:color w:val="000000"/>
        </w:rPr>
      </w:pPr>
    </w:p>
    <w:p w14:paraId="791F71A3" w14:textId="77777777" w:rsidR="00AA1DFB" w:rsidRDefault="00AA1DFB" w:rsidP="00AA1DFB">
      <w:pPr>
        <w:spacing w:before="6"/>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1193761396"/>
        <w:docPartObj>
          <w:docPartGallery w:val="Table of Contents"/>
          <w:docPartUnique/>
        </w:docPartObj>
      </w:sdtPr>
      <w:sdtEndPr>
        <w:rPr>
          <w:noProof/>
        </w:rPr>
      </w:sdtEndPr>
      <w:sdtContent>
        <w:p w14:paraId="46577F23" w14:textId="77777777" w:rsidR="0009746D" w:rsidRPr="00444740" w:rsidRDefault="0009746D" w:rsidP="00444740">
          <w:pPr>
            <w:pStyle w:val="TOCHeading"/>
            <w:jc w:val="center"/>
            <w:rPr>
              <w:rFonts w:ascii="Times New Roman" w:hAnsi="Times New Roman" w:cs="Times New Roman"/>
              <w:color w:val="auto"/>
              <w:sz w:val="24"/>
              <w:szCs w:val="24"/>
              <w:u w:val="single"/>
            </w:rPr>
          </w:pPr>
          <w:r w:rsidRPr="00444740">
            <w:rPr>
              <w:rFonts w:ascii="Times New Roman" w:hAnsi="Times New Roman" w:cs="Times New Roman"/>
              <w:color w:val="auto"/>
              <w:sz w:val="24"/>
              <w:szCs w:val="24"/>
              <w:u w:val="single"/>
            </w:rPr>
            <w:t>Table of Contents</w:t>
          </w:r>
        </w:p>
        <w:p w14:paraId="25B5448C" w14:textId="77777777" w:rsidR="00A045EF" w:rsidRPr="00444740" w:rsidRDefault="0009746D">
          <w:pPr>
            <w:pStyle w:val="TOC1"/>
            <w:tabs>
              <w:tab w:val="left" w:pos="368"/>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i/>
              <w:sz w:val="24"/>
              <w:szCs w:val="24"/>
            </w:rPr>
            <w:fldChar w:fldCharType="begin"/>
          </w:r>
          <w:r w:rsidRPr="00444740">
            <w:rPr>
              <w:rFonts w:ascii="Times New Roman" w:hAnsi="Times New Roman" w:cs="Times New Roman"/>
              <w:i/>
              <w:sz w:val="24"/>
              <w:szCs w:val="24"/>
            </w:rPr>
            <w:instrText xml:space="preserve"> TOC \o "1-1" </w:instrText>
          </w:r>
          <w:r w:rsidRPr="00444740">
            <w:rPr>
              <w:rFonts w:ascii="Times New Roman" w:hAnsi="Times New Roman" w:cs="Times New Roman"/>
              <w:i/>
              <w:sz w:val="24"/>
              <w:szCs w:val="24"/>
            </w:rPr>
            <w:fldChar w:fldCharType="separate"/>
          </w:r>
          <w:r w:rsidR="00A045EF" w:rsidRPr="00444740">
            <w:rPr>
              <w:rFonts w:ascii="Times New Roman" w:eastAsia="PMingLiU" w:hAnsi="Times New Roman" w:cs="Times New Roman"/>
              <w:noProof/>
              <w:sz w:val="24"/>
              <w:szCs w:val="24"/>
            </w:rPr>
            <w:t>I.</w:t>
          </w:r>
          <w:r w:rsidR="00A045EF" w:rsidRPr="00444740">
            <w:rPr>
              <w:rFonts w:ascii="Times New Roman" w:eastAsiaTheme="minorEastAsia" w:hAnsi="Times New Roman" w:cs="Times New Roman"/>
              <w:b w:val="0"/>
              <w:noProof/>
              <w:sz w:val="24"/>
              <w:szCs w:val="24"/>
              <w:lang w:eastAsia="ja-JP"/>
            </w:rPr>
            <w:tab/>
          </w:r>
          <w:r w:rsidR="00A045EF" w:rsidRPr="00444740">
            <w:rPr>
              <w:rFonts w:ascii="Times New Roman" w:hAnsi="Times New Roman" w:cs="Times New Roman"/>
              <w:noProof/>
              <w:sz w:val="24"/>
              <w:szCs w:val="24"/>
              <w:u w:color="000000"/>
            </w:rPr>
            <w:t>What is an IND</w:t>
          </w:r>
          <w:r w:rsidR="00A045EF" w:rsidRPr="00444740">
            <w:rPr>
              <w:rFonts w:ascii="Times New Roman" w:eastAsia="PMingLiU" w:hAnsi="Times New Roman" w:cs="Times New Roman"/>
              <w:noProof/>
              <w:sz w:val="24"/>
              <w:szCs w:val="24"/>
              <w:u w:color="000000"/>
            </w:rPr>
            <w:t>?</w:t>
          </w:r>
          <w:r w:rsidR="00A045EF" w:rsidRPr="00444740">
            <w:rPr>
              <w:rFonts w:ascii="Times New Roman" w:hAnsi="Times New Roman" w:cs="Times New Roman"/>
              <w:noProof/>
              <w:sz w:val="24"/>
              <w:szCs w:val="24"/>
            </w:rPr>
            <w:tab/>
          </w:r>
          <w:r w:rsidR="00A045EF" w:rsidRPr="00444740">
            <w:rPr>
              <w:rFonts w:ascii="Times New Roman" w:hAnsi="Times New Roman" w:cs="Times New Roman"/>
              <w:noProof/>
              <w:sz w:val="24"/>
              <w:szCs w:val="24"/>
            </w:rPr>
            <w:fldChar w:fldCharType="begin"/>
          </w:r>
          <w:r w:rsidR="00A045EF" w:rsidRPr="00444740">
            <w:rPr>
              <w:rFonts w:ascii="Times New Roman" w:hAnsi="Times New Roman" w:cs="Times New Roman"/>
              <w:noProof/>
              <w:sz w:val="24"/>
              <w:szCs w:val="24"/>
            </w:rPr>
            <w:instrText xml:space="preserve"> PAGEREF _Toc351129086 \h </w:instrText>
          </w:r>
          <w:r w:rsidR="00A045EF" w:rsidRPr="00444740">
            <w:rPr>
              <w:rFonts w:ascii="Times New Roman" w:hAnsi="Times New Roman" w:cs="Times New Roman"/>
              <w:noProof/>
              <w:sz w:val="24"/>
              <w:szCs w:val="24"/>
            </w:rPr>
          </w:r>
          <w:r w:rsidR="00A045EF"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3</w:t>
          </w:r>
          <w:r w:rsidR="00A045EF" w:rsidRPr="00444740">
            <w:rPr>
              <w:rFonts w:ascii="Times New Roman" w:hAnsi="Times New Roman" w:cs="Times New Roman"/>
              <w:noProof/>
              <w:sz w:val="24"/>
              <w:szCs w:val="24"/>
            </w:rPr>
            <w:fldChar w:fldCharType="end"/>
          </w:r>
        </w:p>
        <w:p w14:paraId="361378BD" w14:textId="77777777" w:rsidR="00A045EF" w:rsidRPr="00444740" w:rsidRDefault="00A045EF">
          <w:pPr>
            <w:pStyle w:val="TOC1"/>
            <w:tabs>
              <w:tab w:val="left" w:pos="445"/>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noProof/>
              <w:sz w:val="24"/>
              <w:szCs w:val="24"/>
              <w:u w:color="000000"/>
            </w:rPr>
            <w:t>II.</w:t>
          </w:r>
          <w:r w:rsidRPr="00444740">
            <w:rPr>
              <w:rFonts w:ascii="Times New Roman" w:eastAsiaTheme="minorEastAsia" w:hAnsi="Times New Roman" w:cs="Times New Roman"/>
              <w:b w:val="0"/>
              <w:noProof/>
              <w:sz w:val="24"/>
              <w:szCs w:val="24"/>
              <w:lang w:eastAsia="ja-JP"/>
            </w:rPr>
            <w:tab/>
          </w:r>
          <w:r w:rsidRPr="00444740">
            <w:rPr>
              <w:rFonts w:ascii="Times New Roman" w:hAnsi="Times New Roman" w:cs="Times New Roman"/>
              <w:noProof/>
              <w:sz w:val="24"/>
              <w:szCs w:val="24"/>
              <w:u w:color="000000"/>
            </w:rPr>
            <w:t>The Roles of the Sponsor and the Investigator</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_Toc351129087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3</w:t>
          </w:r>
          <w:r w:rsidRPr="00444740">
            <w:rPr>
              <w:rFonts w:ascii="Times New Roman" w:hAnsi="Times New Roman" w:cs="Times New Roman"/>
              <w:noProof/>
              <w:sz w:val="24"/>
              <w:szCs w:val="24"/>
            </w:rPr>
            <w:fldChar w:fldCharType="end"/>
          </w:r>
        </w:p>
        <w:p w14:paraId="240BC83F" w14:textId="77777777" w:rsidR="00A045EF" w:rsidRPr="00444740" w:rsidRDefault="00A045EF">
          <w:pPr>
            <w:pStyle w:val="TOC1"/>
            <w:tabs>
              <w:tab w:val="left" w:pos="522"/>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noProof/>
              <w:sz w:val="24"/>
              <w:szCs w:val="24"/>
            </w:rPr>
            <w:t>III.</w:t>
          </w:r>
          <w:r w:rsidRPr="00444740">
            <w:rPr>
              <w:rFonts w:ascii="Times New Roman" w:eastAsiaTheme="minorEastAsia" w:hAnsi="Times New Roman" w:cs="Times New Roman"/>
              <w:b w:val="0"/>
              <w:noProof/>
              <w:sz w:val="24"/>
              <w:szCs w:val="24"/>
              <w:lang w:eastAsia="ja-JP"/>
            </w:rPr>
            <w:tab/>
          </w:r>
          <w:r w:rsidRPr="00444740">
            <w:rPr>
              <w:rFonts w:ascii="Times New Roman" w:hAnsi="Times New Roman" w:cs="Times New Roman"/>
              <w:noProof/>
              <w:sz w:val="24"/>
              <w:szCs w:val="24"/>
              <w:u w:color="000000"/>
            </w:rPr>
            <w:t>How to Start the IND Process</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_Toc351129088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4</w:t>
          </w:r>
          <w:r w:rsidRPr="00444740">
            <w:rPr>
              <w:rFonts w:ascii="Times New Roman" w:hAnsi="Times New Roman" w:cs="Times New Roman"/>
              <w:noProof/>
              <w:sz w:val="24"/>
              <w:szCs w:val="24"/>
            </w:rPr>
            <w:fldChar w:fldCharType="end"/>
          </w:r>
        </w:p>
        <w:p w14:paraId="730DEDB4" w14:textId="77777777" w:rsidR="00A045EF" w:rsidRPr="00444740" w:rsidRDefault="00A045EF">
          <w:pPr>
            <w:pStyle w:val="TOC1"/>
            <w:tabs>
              <w:tab w:val="left" w:pos="507"/>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noProof/>
              <w:sz w:val="24"/>
              <w:szCs w:val="24"/>
              <w:u w:color="000000"/>
            </w:rPr>
            <w:t>IV.</w:t>
          </w:r>
          <w:r w:rsidRPr="00444740">
            <w:rPr>
              <w:rFonts w:ascii="Times New Roman" w:eastAsiaTheme="minorEastAsia" w:hAnsi="Times New Roman" w:cs="Times New Roman"/>
              <w:b w:val="0"/>
              <w:noProof/>
              <w:sz w:val="24"/>
              <w:szCs w:val="24"/>
              <w:lang w:eastAsia="ja-JP"/>
            </w:rPr>
            <w:tab/>
          </w:r>
          <w:r w:rsidRPr="00444740">
            <w:rPr>
              <w:rFonts w:ascii="Times New Roman" w:hAnsi="Times New Roman" w:cs="Times New Roman"/>
              <w:noProof/>
              <w:sz w:val="24"/>
              <w:szCs w:val="24"/>
              <w:u w:color="000000"/>
            </w:rPr>
            <w:t xml:space="preserve">What Does an </w:t>
          </w:r>
          <w:r w:rsidRPr="00A73E11">
            <w:rPr>
              <w:rFonts w:ascii="Times New Roman" w:hAnsi="Times New Roman" w:cs="Times New Roman"/>
              <w:noProof/>
              <w:sz w:val="24"/>
              <w:szCs w:val="24"/>
              <w:u w:color="000000"/>
            </w:rPr>
            <w:t xml:space="preserve">IND Application </w:t>
          </w:r>
          <w:r w:rsidRPr="00444740">
            <w:rPr>
              <w:rFonts w:ascii="Times New Roman" w:hAnsi="Times New Roman" w:cs="Times New Roman"/>
              <w:noProof/>
              <w:sz w:val="24"/>
              <w:szCs w:val="24"/>
              <w:u w:color="000000"/>
            </w:rPr>
            <w:t>contain?</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_Toc351129089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5</w:t>
          </w:r>
          <w:r w:rsidRPr="00444740">
            <w:rPr>
              <w:rFonts w:ascii="Times New Roman" w:hAnsi="Times New Roman" w:cs="Times New Roman"/>
              <w:noProof/>
              <w:sz w:val="24"/>
              <w:szCs w:val="24"/>
            </w:rPr>
            <w:fldChar w:fldCharType="end"/>
          </w:r>
        </w:p>
        <w:p w14:paraId="786503E7" w14:textId="77777777" w:rsidR="00A045EF" w:rsidRPr="00444740" w:rsidRDefault="00A045EF">
          <w:pPr>
            <w:pStyle w:val="TOC1"/>
            <w:tabs>
              <w:tab w:val="left" w:pos="431"/>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noProof/>
              <w:sz w:val="24"/>
              <w:szCs w:val="24"/>
            </w:rPr>
            <w:t>V.</w:t>
          </w:r>
          <w:r w:rsidRPr="00444740">
            <w:rPr>
              <w:rFonts w:ascii="Times New Roman" w:eastAsiaTheme="minorEastAsia" w:hAnsi="Times New Roman" w:cs="Times New Roman"/>
              <w:b w:val="0"/>
              <w:noProof/>
              <w:sz w:val="24"/>
              <w:szCs w:val="24"/>
              <w:lang w:eastAsia="ja-JP"/>
            </w:rPr>
            <w:tab/>
          </w:r>
          <w:r w:rsidRPr="00444740">
            <w:rPr>
              <w:rFonts w:ascii="Times New Roman" w:hAnsi="Times New Roman" w:cs="Times New Roman"/>
              <w:noProof/>
              <w:sz w:val="24"/>
              <w:szCs w:val="24"/>
              <w:u w:color="000000"/>
            </w:rPr>
            <w:t>How is an IND Submission Arranged?</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_Toc351129090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6</w:t>
          </w:r>
          <w:r w:rsidRPr="00444740">
            <w:rPr>
              <w:rFonts w:ascii="Times New Roman" w:hAnsi="Times New Roman" w:cs="Times New Roman"/>
              <w:noProof/>
              <w:sz w:val="24"/>
              <w:szCs w:val="24"/>
            </w:rPr>
            <w:fldChar w:fldCharType="end"/>
          </w:r>
        </w:p>
        <w:p w14:paraId="5653BC50" w14:textId="77777777" w:rsidR="00A045EF" w:rsidRPr="00444740" w:rsidRDefault="00A045EF">
          <w:pPr>
            <w:pStyle w:val="TOC1"/>
            <w:tabs>
              <w:tab w:val="left" w:pos="507"/>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noProof/>
              <w:sz w:val="24"/>
              <w:szCs w:val="24"/>
            </w:rPr>
            <w:t>VI.</w:t>
          </w:r>
          <w:r w:rsidRPr="00444740">
            <w:rPr>
              <w:rFonts w:ascii="Times New Roman" w:eastAsiaTheme="minorEastAsia" w:hAnsi="Times New Roman" w:cs="Times New Roman"/>
              <w:b w:val="0"/>
              <w:noProof/>
              <w:sz w:val="24"/>
              <w:szCs w:val="24"/>
              <w:lang w:eastAsia="ja-JP"/>
            </w:rPr>
            <w:tab/>
          </w:r>
          <w:r w:rsidRPr="00444740">
            <w:rPr>
              <w:rFonts w:ascii="Times New Roman" w:hAnsi="Times New Roman" w:cs="Times New Roman"/>
              <w:noProof/>
              <w:sz w:val="24"/>
              <w:szCs w:val="24"/>
              <w:u w:color="000000"/>
            </w:rPr>
            <w:t>What are Letters of Cross Reference?</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_Toc351129091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6</w:t>
          </w:r>
          <w:r w:rsidRPr="00444740">
            <w:rPr>
              <w:rFonts w:ascii="Times New Roman" w:hAnsi="Times New Roman" w:cs="Times New Roman"/>
              <w:noProof/>
              <w:sz w:val="24"/>
              <w:szCs w:val="24"/>
            </w:rPr>
            <w:fldChar w:fldCharType="end"/>
          </w:r>
        </w:p>
        <w:p w14:paraId="656C2B97" w14:textId="77777777" w:rsidR="00A045EF" w:rsidRPr="00444740" w:rsidRDefault="00A045EF">
          <w:pPr>
            <w:pStyle w:val="TOC1"/>
            <w:tabs>
              <w:tab w:val="left" w:pos="584"/>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noProof/>
              <w:sz w:val="24"/>
              <w:szCs w:val="24"/>
              <w:u w:color="000000"/>
            </w:rPr>
            <w:t>VII.</w:t>
          </w:r>
          <w:r w:rsidRPr="00444740">
            <w:rPr>
              <w:rFonts w:ascii="Times New Roman" w:eastAsiaTheme="minorEastAsia" w:hAnsi="Times New Roman" w:cs="Times New Roman"/>
              <w:b w:val="0"/>
              <w:noProof/>
              <w:sz w:val="24"/>
              <w:szCs w:val="24"/>
              <w:lang w:eastAsia="ja-JP"/>
            </w:rPr>
            <w:tab/>
          </w:r>
          <w:r w:rsidRPr="00444740">
            <w:rPr>
              <w:rFonts w:ascii="Times New Roman" w:hAnsi="Times New Roman" w:cs="Times New Roman"/>
              <w:noProof/>
              <w:sz w:val="24"/>
              <w:szCs w:val="24"/>
              <w:u w:color="000000"/>
            </w:rPr>
            <w:t>How do I submit the IND?</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_Toc351129092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7</w:t>
          </w:r>
          <w:r w:rsidRPr="00444740">
            <w:rPr>
              <w:rFonts w:ascii="Times New Roman" w:hAnsi="Times New Roman" w:cs="Times New Roman"/>
              <w:noProof/>
              <w:sz w:val="24"/>
              <w:szCs w:val="24"/>
            </w:rPr>
            <w:fldChar w:fldCharType="end"/>
          </w:r>
        </w:p>
        <w:p w14:paraId="01D13A98" w14:textId="77777777" w:rsidR="00A045EF" w:rsidRPr="00444740" w:rsidRDefault="00A045EF">
          <w:pPr>
            <w:pStyle w:val="TOC1"/>
            <w:tabs>
              <w:tab w:val="left" w:pos="661"/>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noProof/>
              <w:sz w:val="24"/>
              <w:szCs w:val="24"/>
            </w:rPr>
            <w:t>VIII.</w:t>
          </w:r>
          <w:r w:rsidRPr="00444740">
            <w:rPr>
              <w:rFonts w:ascii="Times New Roman" w:eastAsiaTheme="minorEastAsia" w:hAnsi="Times New Roman" w:cs="Times New Roman"/>
              <w:b w:val="0"/>
              <w:noProof/>
              <w:sz w:val="24"/>
              <w:szCs w:val="24"/>
              <w:lang w:eastAsia="ja-JP"/>
            </w:rPr>
            <w:tab/>
          </w:r>
          <w:r w:rsidRPr="00444740">
            <w:rPr>
              <w:rFonts w:ascii="Times New Roman" w:hAnsi="Times New Roman" w:cs="Times New Roman"/>
              <w:noProof/>
              <w:sz w:val="24"/>
              <w:szCs w:val="24"/>
              <w:u w:color="000000"/>
            </w:rPr>
            <w:t>What kind of feedback do I receive, and when?</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_Toc351129093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7</w:t>
          </w:r>
          <w:r w:rsidRPr="00444740">
            <w:rPr>
              <w:rFonts w:ascii="Times New Roman" w:hAnsi="Times New Roman" w:cs="Times New Roman"/>
              <w:noProof/>
              <w:sz w:val="24"/>
              <w:szCs w:val="24"/>
            </w:rPr>
            <w:fldChar w:fldCharType="end"/>
          </w:r>
        </w:p>
        <w:p w14:paraId="52C17A90" w14:textId="77777777" w:rsidR="00A045EF" w:rsidRPr="00444740" w:rsidRDefault="00A045EF">
          <w:pPr>
            <w:pStyle w:val="TOC1"/>
            <w:tabs>
              <w:tab w:val="left" w:pos="504"/>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noProof/>
              <w:sz w:val="24"/>
              <w:szCs w:val="24"/>
            </w:rPr>
            <w:t>IX.</w:t>
          </w:r>
          <w:r w:rsidRPr="00444740">
            <w:rPr>
              <w:rFonts w:ascii="Times New Roman" w:eastAsiaTheme="minorEastAsia" w:hAnsi="Times New Roman" w:cs="Times New Roman"/>
              <w:b w:val="0"/>
              <w:noProof/>
              <w:sz w:val="24"/>
              <w:szCs w:val="24"/>
              <w:lang w:eastAsia="ja-JP"/>
            </w:rPr>
            <w:tab/>
          </w:r>
          <w:r w:rsidRPr="00444740">
            <w:rPr>
              <w:rFonts w:ascii="Times New Roman" w:hAnsi="Times New Roman" w:cs="Times New Roman"/>
              <w:noProof/>
              <w:sz w:val="24"/>
              <w:szCs w:val="24"/>
              <w:u w:color="000000"/>
            </w:rPr>
            <w:t>Annual Reports</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_Toc351129094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10</w:t>
          </w:r>
          <w:r w:rsidRPr="00444740">
            <w:rPr>
              <w:rFonts w:ascii="Times New Roman" w:hAnsi="Times New Roman" w:cs="Times New Roman"/>
              <w:noProof/>
              <w:sz w:val="24"/>
              <w:szCs w:val="24"/>
            </w:rPr>
            <w:fldChar w:fldCharType="end"/>
          </w:r>
        </w:p>
        <w:p w14:paraId="6387B9A2" w14:textId="77777777" w:rsidR="00A045EF" w:rsidRPr="00444740" w:rsidRDefault="00A045EF">
          <w:pPr>
            <w:pStyle w:val="TOC1"/>
            <w:tabs>
              <w:tab w:val="left" w:pos="427"/>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noProof/>
              <w:sz w:val="24"/>
              <w:szCs w:val="24"/>
            </w:rPr>
            <w:t>X.</w:t>
          </w:r>
          <w:r w:rsidRPr="00444740">
            <w:rPr>
              <w:rFonts w:ascii="Times New Roman" w:eastAsiaTheme="minorEastAsia" w:hAnsi="Times New Roman" w:cs="Times New Roman"/>
              <w:b w:val="0"/>
              <w:noProof/>
              <w:sz w:val="24"/>
              <w:szCs w:val="24"/>
              <w:lang w:eastAsia="ja-JP"/>
            </w:rPr>
            <w:tab/>
          </w:r>
          <w:r w:rsidRPr="00444740">
            <w:rPr>
              <w:rFonts w:ascii="Times New Roman" w:hAnsi="Times New Roman" w:cs="Times New Roman"/>
              <w:noProof/>
              <w:sz w:val="24"/>
              <w:szCs w:val="24"/>
              <w:u w:color="000000"/>
            </w:rPr>
            <w:t>Amendments to an Existing IND</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_Toc351129095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11</w:t>
          </w:r>
          <w:r w:rsidRPr="00444740">
            <w:rPr>
              <w:rFonts w:ascii="Times New Roman" w:hAnsi="Times New Roman" w:cs="Times New Roman"/>
              <w:noProof/>
              <w:sz w:val="24"/>
              <w:szCs w:val="24"/>
            </w:rPr>
            <w:fldChar w:fldCharType="end"/>
          </w:r>
        </w:p>
        <w:p w14:paraId="68E96C18" w14:textId="77777777" w:rsidR="00A045EF" w:rsidRPr="00444740" w:rsidRDefault="00A045EF">
          <w:pPr>
            <w:pStyle w:val="TOC1"/>
            <w:tabs>
              <w:tab w:val="left" w:pos="504"/>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noProof/>
              <w:sz w:val="24"/>
              <w:szCs w:val="24"/>
            </w:rPr>
            <w:t>XI.</w:t>
          </w:r>
          <w:r w:rsidRPr="00444740">
            <w:rPr>
              <w:rFonts w:ascii="Times New Roman" w:eastAsiaTheme="minorEastAsia" w:hAnsi="Times New Roman" w:cs="Times New Roman"/>
              <w:b w:val="0"/>
              <w:noProof/>
              <w:sz w:val="24"/>
              <w:szCs w:val="24"/>
              <w:lang w:eastAsia="ja-JP"/>
            </w:rPr>
            <w:tab/>
          </w:r>
          <w:r w:rsidRPr="00444740">
            <w:rPr>
              <w:rFonts w:ascii="Times New Roman" w:hAnsi="Times New Roman" w:cs="Times New Roman"/>
              <w:noProof/>
              <w:sz w:val="24"/>
              <w:szCs w:val="24"/>
              <w:u w:color="000000"/>
            </w:rPr>
            <w:t>Information Amendments</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_Toc351129096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12</w:t>
          </w:r>
          <w:r w:rsidRPr="00444740">
            <w:rPr>
              <w:rFonts w:ascii="Times New Roman" w:hAnsi="Times New Roman" w:cs="Times New Roman"/>
              <w:noProof/>
              <w:sz w:val="24"/>
              <w:szCs w:val="24"/>
            </w:rPr>
            <w:fldChar w:fldCharType="end"/>
          </w:r>
        </w:p>
        <w:p w14:paraId="5DE4B24D" w14:textId="77777777" w:rsidR="00A045EF" w:rsidRPr="00444740" w:rsidRDefault="00A045EF">
          <w:pPr>
            <w:pStyle w:val="TOC1"/>
            <w:tabs>
              <w:tab w:val="left" w:pos="581"/>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noProof/>
              <w:sz w:val="24"/>
              <w:szCs w:val="24"/>
            </w:rPr>
            <w:t>XII.</w:t>
          </w:r>
          <w:r w:rsidRPr="00444740">
            <w:rPr>
              <w:rFonts w:ascii="Times New Roman" w:eastAsiaTheme="minorEastAsia" w:hAnsi="Times New Roman" w:cs="Times New Roman"/>
              <w:b w:val="0"/>
              <w:noProof/>
              <w:sz w:val="24"/>
              <w:szCs w:val="24"/>
              <w:lang w:eastAsia="ja-JP"/>
            </w:rPr>
            <w:tab/>
          </w:r>
          <w:r w:rsidRPr="00444740">
            <w:rPr>
              <w:rFonts w:ascii="Times New Roman" w:hAnsi="Times New Roman" w:cs="Times New Roman"/>
              <w:noProof/>
              <w:sz w:val="24"/>
              <w:szCs w:val="24"/>
              <w:u w:color="000000"/>
            </w:rPr>
            <w:t>How to submit an amendment to an existing IND</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_Toc351129097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13</w:t>
          </w:r>
          <w:r w:rsidRPr="00444740">
            <w:rPr>
              <w:rFonts w:ascii="Times New Roman" w:hAnsi="Times New Roman" w:cs="Times New Roman"/>
              <w:noProof/>
              <w:sz w:val="24"/>
              <w:szCs w:val="24"/>
            </w:rPr>
            <w:fldChar w:fldCharType="end"/>
          </w:r>
        </w:p>
        <w:p w14:paraId="29992F28" w14:textId="77777777" w:rsidR="00A045EF" w:rsidRPr="00444740" w:rsidRDefault="00A045EF">
          <w:pPr>
            <w:pStyle w:val="TOC1"/>
            <w:tabs>
              <w:tab w:val="left" w:pos="658"/>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noProof/>
              <w:sz w:val="24"/>
              <w:szCs w:val="24"/>
            </w:rPr>
            <w:t>XIII.</w:t>
          </w:r>
          <w:r w:rsidRPr="00444740">
            <w:rPr>
              <w:rFonts w:ascii="Times New Roman" w:eastAsiaTheme="minorEastAsia" w:hAnsi="Times New Roman" w:cs="Times New Roman"/>
              <w:b w:val="0"/>
              <w:noProof/>
              <w:sz w:val="24"/>
              <w:szCs w:val="24"/>
              <w:lang w:eastAsia="ja-JP"/>
            </w:rPr>
            <w:tab/>
          </w:r>
          <w:r w:rsidRPr="00444740">
            <w:rPr>
              <w:rFonts w:ascii="Times New Roman" w:hAnsi="Times New Roman" w:cs="Times New Roman"/>
              <w:noProof/>
              <w:sz w:val="24"/>
              <w:szCs w:val="24"/>
              <w:u w:color="000000"/>
            </w:rPr>
            <w:t>IND Safety Reports</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_Toc351129098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14</w:t>
          </w:r>
          <w:r w:rsidRPr="00444740">
            <w:rPr>
              <w:rFonts w:ascii="Times New Roman" w:hAnsi="Times New Roman" w:cs="Times New Roman"/>
              <w:noProof/>
              <w:sz w:val="24"/>
              <w:szCs w:val="24"/>
            </w:rPr>
            <w:fldChar w:fldCharType="end"/>
          </w:r>
        </w:p>
        <w:p w14:paraId="74B2DCAE" w14:textId="77777777" w:rsidR="00A045EF" w:rsidRPr="00444740" w:rsidRDefault="00A045EF">
          <w:pPr>
            <w:pStyle w:val="TOC1"/>
            <w:tabs>
              <w:tab w:val="left" w:pos="644"/>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noProof/>
              <w:sz w:val="24"/>
              <w:szCs w:val="24"/>
            </w:rPr>
            <w:t>XIV.</w:t>
          </w:r>
          <w:r w:rsidRPr="00444740">
            <w:rPr>
              <w:rFonts w:ascii="Times New Roman" w:eastAsiaTheme="minorEastAsia" w:hAnsi="Times New Roman" w:cs="Times New Roman"/>
              <w:b w:val="0"/>
              <w:noProof/>
              <w:sz w:val="24"/>
              <w:szCs w:val="24"/>
              <w:lang w:eastAsia="ja-JP"/>
            </w:rPr>
            <w:tab/>
          </w:r>
          <w:r w:rsidRPr="00444740">
            <w:rPr>
              <w:rFonts w:ascii="Times New Roman" w:hAnsi="Times New Roman" w:cs="Times New Roman"/>
              <w:noProof/>
              <w:sz w:val="24"/>
              <w:szCs w:val="24"/>
            </w:rPr>
            <w:t>Challenges of the Sponsor/Investigator</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_Toc351129099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16</w:t>
          </w:r>
          <w:r w:rsidRPr="00444740">
            <w:rPr>
              <w:rFonts w:ascii="Times New Roman" w:hAnsi="Times New Roman" w:cs="Times New Roman"/>
              <w:noProof/>
              <w:sz w:val="24"/>
              <w:szCs w:val="24"/>
            </w:rPr>
            <w:fldChar w:fldCharType="end"/>
          </w:r>
        </w:p>
        <w:p w14:paraId="0CC90689" w14:textId="77777777" w:rsidR="00A045EF" w:rsidRPr="00444740" w:rsidRDefault="00A045EF">
          <w:pPr>
            <w:pStyle w:val="TOC1"/>
            <w:tabs>
              <w:tab w:val="left" w:pos="567"/>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noProof/>
              <w:sz w:val="24"/>
              <w:szCs w:val="24"/>
            </w:rPr>
            <w:t>XV.</w:t>
          </w:r>
          <w:r w:rsidRPr="00444740">
            <w:rPr>
              <w:rFonts w:ascii="Times New Roman" w:eastAsiaTheme="minorEastAsia" w:hAnsi="Times New Roman" w:cs="Times New Roman"/>
              <w:b w:val="0"/>
              <w:noProof/>
              <w:sz w:val="24"/>
              <w:szCs w:val="24"/>
              <w:lang w:eastAsia="ja-JP"/>
            </w:rPr>
            <w:tab/>
          </w:r>
          <w:r w:rsidRPr="00444740">
            <w:rPr>
              <w:rFonts w:ascii="Times New Roman" w:hAnsi="Times New Roman" w:cs="Times New Roman"/>
              <w:noProof/>
              <w:sz w:val="24"/>
              <w:szCs w:val="24"/>
              <w:u w:color="000000"/>
            </w:rPr>
            <w:t>How are IND’s Monitored?</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_Toc351129100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17</w:t>
          </w:r>
          <w:r w:rsidRPr="00444740">
            <w:rPr>
              <w:rFonts w:ascii="Times New Roman" w:hAnsi="Times New Roman" w:cs="Times New Roman"/>
              <w:noProof/>
              <w:sz w:val="24"/>
              <w:szCs w:val="24"/>
            </w:rPr>
            <w:fldChar w:fldCharType="end"/>
          </w:r>
        </w:p>
        <w:p w14:paraId="170C6B0C" w14:textId="77777777" w:rsidR="00A045EF" w:rsidRPr="00444740" w:rsidRDefault="00A045EF">
          <w:pPr>
            <w:pStyle w:val="TOC1"/>
            <w:tabs>
              <w:tab w:val="left" w:pos="644"/>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noProof/>
              <w:sz w:val="24"/>
              <w:szCs w:val="24"/>
            </w:rPr>
            <w:t>XVI.</w:t>
          </w:r>
          <w:r w:rsidRPr="00444740">
            <w:rPr>
              <w:rFonts w:ascii="Times New Roman" w:eastAsiaTheme="minorEastAsia" w:hAnsi="Times New Roman" w:cs="Times New Roman"/>
              <w:b w:val="0"/>
              <w:noProof/>
              <w:sz w:val="24"/>
              <w:szCs w:val="24"/>
              <w:lang w:eastAsia="ja-JP"/>
            </w:rPr>
            <w:tab/>
          </w:r>
          <w:r w:rsidRPr="00444740">
            <w:rPr>
              <w:rFonts w:ascii="Times New Roman" w:hAnsi="Times New Roman" w:cs="Times New Roman"/>
              <w:noProof/>
              <w:sz w:val="24"/>
              <w:szCs w:val="24"/>
            </w:rPr>
            <w:t>Clinical Trials Database</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_Toc351129101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18</w:t>
          </w:r>
          <w:r w:rsidRPr="00444740">
            <w:rPr>
              <w:rFonts w:ascii="Times New Roman" w:hAnsi="Times New Roman" w:cs="Times New Roman"/>
              <w:noProof/>
              <w:sz w:val="24"/>
              <w:szCs w:val="24"/>
            </w:rPr>
            <w:fldChar w:fldCharType="end"/>
          </w:r>
        </w:p>
        <w:p w14:paraId="52736474" w14:textId="77777777" w:rsidR="00A045EF" w:rsidRPr="00444740" w:rsidRDefault="00A045EF">
          <w:pPr>
            <w:pStyle w:val="TOC1"/>
            <w:tabs>
              <w:tab w:val="left" w:pos="720"/>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noProof/>
              <w:sz w:val="24"/>
              <w:szCs w:val="24"/>
            </w:rPr>
            <w:t>XVII.</w:t>
          </w:r>
          <w:r w:rsidRPr="00444740">
            <w:rPr>
              <w:rFonts w:ascii="Times New Roman" w:eastAsiaTheme="minorEastAsia" w:hAnsi="Times New Roman" w:cs="Times New Roman"/>
              <w:b w:val="0"/>
              <w:noProof/>
              <w:sz w:val="24"/>
              <w:szCs w:val="24"/>
              <w:lang w:eastAsia="ja-JP"/>
            </w:rPr>
            <w:tab/>
          </w:r>
          <w:r w:rsidRPr="00444740">
            <w:rPr>
              <w:rFonts w:ascii="Times New Roman" w:hAnsi="Times New Roman" w:cs="Times New Roman"/>
              <w:noProof/>
              <w:sz w:val="24"/>
              <w:szCs w:val="24"/>
            </w:rPr>
            <w:t>Clinical Trials Registration and Reporting</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_Toc351129102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20</w:t>
          </w:r>
          <w:r w:rsidRPr="00444740">
            <w:rPr>
              <w:rFonts w:ascii="Times New Roman" w:hAnsi="Times New Roman" w:cs="Times New Roman"/>
              <w:noProof/>
              <w:sz w:val="24"/>
              <w:szCs w:val="24"/>
            </w:rPr>
            <w:fldChar w:fldCharType="end"/>
          </w:r>
        </w:p>
        <w:p w14:paraId="2FE19FB7" w14:textId="77777777" w:rsidR="00A045EF" w:rsidRPr="00444740" w:rsidRDefault="00A045EF" w:rsidP="00444740">
          <w:pPr>
            <w:pStyle w:val="TOC1"/>
            <w:tabs>
              <w:tab w:val="left" w:pos="797"/>
              <w:tab w:val="right" w:pos="9350"/>
            </w:tabs>
            <w:rPr>
              <w:rFonts w:ascii="Times New Roman" w:eastAsiaTheme="minorEastAsia" w:hAnsi="Times New Roman" w:cs="Times New Roman"/>
              <w:b w:val="0"/>
              <w:noProof/>
              <w:sz w:val="24"/>
              <w:szCs w:val="24"/>
              <w:lang w:eastAsia="ja-JP"/>
            </w:rPr>
          </w:pPr>
          <w:r w:rsidRPr="00444740">
            <w:rPr>
              <w:rFonts w:ascii="Times New Roman" w:eastAsia="PMingLiU" w:hAnsi="Times New Roman" w:cs="Times New Roman"/>
              <w:noProof/>
              <w:sz w:val="24"/>
              <w:szCs w:val="24"/>
            </w:rPr>
            <w:t>XVIII.</w:t>
          </w:r>
          <w:r w:rsidRPr="00444740">
            <w:rPr>
              <w:rFonts w:ascii="Times New Roman" w:eastAsiaTheme="minorEastAsia" w:hAnsi="Times New Roman" w:cs="Times New Roman"/>
              <w:b w:val="0"/>
              <w:noProof/>
              <w:sz w:val="24"/>
              <w:szCs w:val="24"/>
              <w:lang w:eastAsia="ja-JP"/>
            </w:rPr>
            <w:tab/>
          </w:r>
          <w:r w:rsidRPr="00444740">
            <w:rPr>
              <w:rFonts w:ascii="Times New Roman" w:eastAsia="PMingLiU" w:hAnsi="Times New Roman" w:cs="Times New Roman"/>
              <w:noProof/>
              <w:sz w:val="24"/>
              <w:szCs w:val="24"/>
            </w:rPr>
            <w:t>Appendices</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_Toc351129103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26</w:t>
          </w:r>
          <w:r w:rsidRPr="00444740">
            <w:rPr>
              <w:rFonts w:ascii="Times New Roman" w:hAnsi="Times New Roman" w:cs="Times New Roman"/>
              <w:noProof/>
              <w:sz w:val="24"/>
              <w:szCs w:val="24"/>
            </w:rPr>
            <w:fldChar w:fldCharType="end"/>
          </w:r>
        </w:p>
        <w:p w14:paraId="7DB906B2" w14:textId="77777777" w:rsidR="00A045EF" w:rsidRPr="00444740" w:rsidRDefault="00A045EF">
          <w:pPr>
            <w:pStyle w:val="TOC1"/>
            <w:tabs>
              <w:tab w:val="left" w:pos="640"/>
              <w:tab w:val="right" w:pos="9350"/>
            </w:tabs>
            <w:rPr>
              <w:rFonts w:ascii="Times New Roman" w:eastAsiaTheme="minorEastAsia" w:hAnsi="Times New Roman" w:cs="Times New Roman"/>
              <w:b w:val="0"/>
              <w:noProof/>
              <w:sz w:val="24"/>
              <w:szCs w:val="24"/>
              <w:lang w:eastAsia="ja-JP"/>
            </w:rPr>
          </w:pPr>
          <w:r w:rsidRPr="00444740">
            <w:rPr>
              <w:rFonts w:ascii="Times New Roman" w:hAnsi="Times New Roman" w:cs="Times New Roman"/>
              <w:noProof/>
              <w:sz w:val="24"/>
              <w:szCs w:val="24"/>
              <w:u w:color="000000"/>
            </w:rPr>
            <w:t>XIX.</w:t>
          </w:r>
          <w:r w:rsidRPr="00444740">
            <w:rPr>
              <w:rFonts w:ascii="Times New Roman" w:eastAsiaTheme="minorEastAsia" w:hAnsi="Times New Roman" w:cs="Times New Roman"/>
              <w:b w:val="0"/>
              <w:noProof/>
              <w:sz w:val="24"/>
              <w:szCs w:val="24"/>
              <w:lang w:eastAsia="ja-JP"/>
            </w:rPr>
            <w:tab/>
          </w:r>
          <w:r w:rsidRPr="00444740">
            <w:rPr>
              <w:rFonts w:ascii="Times New Roman" w:eastAsia="Courier New" w:hAnsi="Times New Roman" w:cs="Times New Roman"/>
              <w:noProof/>
              <w:sz w:val="24"/>
              <w:szCs w:val="24"/>
            </w:rPr>
            <w:t>Reference Regulations</w:t>
          </w:r>
          <w:r w:rsidRPr="00444740">
            <w:rPr>
              <w:rFonts w:ascii="Times New Roman" w:hAnsi="Times New Roman" w:cs="Times New Roman"/>
              <w:noProof/>
              <w:sz w:val="24"/>
              <w:szCs w:val="24"/>
            </w:rPr>
            <w:tab/>
          </w:r>
          <w:r w:rsidRPr="00444740">
            <w:rPr>
              <w:rFonts w:ascii="Times New Roman" w:hAnsi="Times New Roman" w:cs="Times New Roman"/>
              <w:noProof/>
              <w:sz w:val="24"/>
              <w:szCs w:val="24"/>
            </w:rPr>
            <w:fldChar w:fldCharType="begin"/>
          </w:r>
          <w:r w:rsidRPr="00444740">
            <w:rPr>
              <w:rFonts w:ascii="Times New Roman" w:hAnsi="Times New Roman" w:cs="Times New Roman"/>
              <w:noProof/>
              <w:sz w:val="24"/>
              <w:szCs w:val="24"/>
            </w:rPr>
            <w:instrText xml:space="preserve"> PAGEREF _Toc351129114 \h </w:instrText>
          </w:r>
          <w:r w:rsidRPr="00444740">
            <w:rPr>
              <w:rFonts w:ascii="Times New Roman" w:hAnsi="Times New Roman" w:cs="Times New Roman"/>
              <w:noProof/>
              <w:sz w:val="24"/>
              <w:szCs w:val="24"/>
            </w:rPr>
          </w:r>
          <w:r w:rsidRPr="00444740">
            <w:rPr>
              <w:rFonts w:ascii="Times New Roman" w:hAnsi="Times New Roman" w:cs="Times New Roman"/>
              <w:noProof/>
              <w:sz w:val="24"/>
              <w:szCs w:val="24"/>
            </w:rPr>
            <w:fldChar w:fldCharType="separate"/>
          </w:r>
          <w:r w:rsidR="00F47DFE">
            <w:rPr>
              <w:rFonts w:ascii="Times New Roman" w:hAnsi="Times New Roman" w:cs="Times New Roman"/>
              <w:noProof/>
              <w:sz w:val="24"/>
              <w:szCs w:val="24"/>
            </w:rPr>
            <w:t>37</w:t>
          </w:r>
          <w:r w:rsidRPr="00444740">
            <w:rPr>
              <w:rFonts w:ascii="Times New Roman" w:hAnsi="Times New Roman" w:cs="Times New Roman"/>
              <w:noProof/>
              <w:sz w:val="24"/>
              <w:szCs w:val="24"/>
            </w:rPr>
            <w:fldChar w:fldCharType="end"/>
          </w:r>
        </w:p>
        <w:p w14:paraId="3E42C4FD" w14:textId="77777777" w:rsidR="0009746D" w:rsidRDefault="0009746D">
          <w:r w:rsidRPr="00444740">
            <w:rPr>
              <w:rFonts w:ascii="Times New Roman" w:hAnsi="Times New Roman" w:cs="Times New Roman"/>
              <w:i/>
              <w:sz w:val="24"/>
              <w:szCs w:val="24"/>
            </w:rPr>
            <w:fldChar w:fldCharType="end"/>
          </w:r>
        </w:p>
      </w:sdtContent>
    </w:sdt>
    <w:p w14:paraId="228BEE29" w14:textId="77777777" w:rsidR="00E4241B" w:rsidRDefault="00E4241B" w:rsidP="00AA1DFB">
      <w:pPr>
        <w:spacing w:before="6"/>
        <w:rPr>
          <w:rFonts w:ascii="Times New Roman" w:hAnsi="Times New Roman" w:cs="Times New Roman"/>
          <w:sz w:val="24"/>
          <w:szCs w:val="24"/>
        </w:rPr>
      </w:pPr>
      <w:r>
        <w:rPr>
          <w:rFonts w:ascii="Times New Roman" w:hAnsi="Times New Roman" w:cs="Times New Roman"/>
          <w:sz w:val="24"/>
          <w:szCs w:val="24"/>
        </w:rPr>
        <w:br w:type="page"/>
      </w:r>
    </w:p>
    <w:p w14:paraId="6D3C62F9" w14:textId="77777777" w:rsidR="00AA1DFB" w:rsidRPr="00F4452E" w:rsidRDefault="00AA1DFB" w:rsidP="00AA1DFB">
      <w:pPr>
        <w:spacing w:before="6"/>
        <w:rPr>
          <w:rFonts w:ascii="Times New Roman" w:hAnsi="Times New Roman" w:cs="Times New Roman"/>
          <w:sz w:val="24"/>
          <w:szCs w:val="24"/>
        </w:rPr>
      </w:pPr>
    </w:p>
    <w:p w14:paraId="40ADE09F" w14:textId="77777777" w:rsidR="00AA1DFB" w:rsidRPr="0009746D" w:rsidRDefault="00AA1DFB" w:rsidP="0009746D">
      <w:pPr>
        <w:pStyle w:val="Heading1"/>
        <w:numPr>
          <w:ilvl w:val="0"/>
          <w:numId w:val="32"/>
        </w:numPr>
        <w:rPr>
          <w:rFonts w:eastAsia="PMingLiU"/>
        </w:rPr>
      </w:pPr>
      <w:bookmarkStart w:id="0" w:name="_Toc351129086"/>
      <w:r w:rsidRPr="0009746D">
        <w:rPr>
          <w:u w:color="000000"/>
        </w:rPr>
        <w:t>What is an IND</w:t>
      </w:r>
      <w:r w:rsidRPr="0009746D">
        <w:rPr>
          <w:rFonts w:eastAsia="PMingLiU"/>
          <w:u w:color="000000"/>
        </w:rPr>
        <w:t>?</w:t>
      </w:r>
      <w:bookmarkEnd w:id="0"/>
    </w:p>
    <w:p w14:paraId="698EF878" w14:textId="77777777" w:rsidR="00AA1DFB" w:rsidRPr="00F4452E" w:rsidRDefault="00AA1DFB" w:rsidP="00AA1DFB">
      <w:pPr>
        <w:rPr>
          <w:rFonts w:ascii="Times New Roman" w:hAnsi="Times New Roman" w:cs="Times New Roman"/>
          <w:sz w:val="24"/>
          <w:szCs w:val="24"/>
        </w:rPr>
      </w:pPr>
    </w:p>
    <w:p w14:paraId="2CDF0317" w14:textId="77777777"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An IND is a request to the FDA for authorization to administer an investigational drug </w:t>
      </w:r>
      <w:r>
        <w:rPr>
          <w:rFonts w:ascii="Times New Roman" w:eastAsia="PMingLiU" w:hAnsi="Times New Roman" w:cs="Times New Roman"/>
          <w:sz w:val="24"/>
          <w:szCs w:val="24"/>
        </w:rPr>
        <w:t xml:space="preserve">or biologic </w:t>
      </w:r>
      <w:r w:rsidRPr="00F4452E">
        <w:rPr>
          <w:rFonts w:ascii="Times New Roman" w:eastAsia="PMingLiU" w:hAnsi="Times New Roman" w:cs="Times New Roman"/>
          <w:sz w:val="24"/>
          <w:szCs w:val="24"/>
        </w:rPr>
        <w:t xml:space="preserve">to humans.  Technically, an IND allows drugs </w:t>
      </w:r>
      <w:r>
        <w:rPr>
          <w:rFonts w:ascii="Times New Roman" w:eastAsia="PMingLiU" w:hAnsi="Times New Roman" w:cs="Times New Roman"/>
          <w:sz w:val="24"/>
          <w:szCs w:val="24"/>
        </w:rPr>
        <w:t xml:space="preserve">and biologics </w:t>
      </w:r>
      <w:r w:rsidRPr="00F4452E">
        <w:rPr>
          <w:rFonts w:ascii="Times New Roman" w:eastAsia="PMingLiU" w:hAnsi="Times New Roman" w:cs="Times New Roman"/>
          <w:sz w:val="24"/>
          <w:szCs w:val="24"/>
        </w:rPr>
        <w:t>that are not FDA approved to be shipped across state lines.</w:t>
      </w:r>
      <w:r>
        <w:rPr>
          <w:rFonts w:ascii="Times New Roman" w:eastAsia="PMingLiU" w:hAnsi="Times New Roman" w:cs="Times New Roman"/>
          <w:sz w:val="24"/>
          <w:szCs w:val="24"/>
        </w:rPr>
        <w:t xml:space="preserve">  Generally, INDs fall into two main categories: INDs for clinical trials and INDs for expanded access.</w:t>
      </w:r>
    </w:p>
    <w:p w14:paraId="028647A0" w14:textId="77777777" w:rsidR="00AA1DFB" w:rsidRPr="00F4452E" w:rsidRDefault="00AA1DFB" w:rsidP="00AA1DFB">
      <w:pPr>
        <w:rPr>
          <w:rFonts w:ascii="Times New Roman" w:hAnsi="Times New Roman" w:cs="Times New Roman"/>
          <w:sz w:val="24"/>
          <w:szCs w:val="24"/>
        </w:rPr>
      </w:pPr>
    </w:p>
    <w:p w14:paraId="7476766D" w14:textId="77777777"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Types of </w:t>
      </w:r>
      <w:hyperlink r:id="rId11" w:history="1">
        <w:r w:rsidRPr="00F4452E">
          <w:rPr>
            <w:rStyle w:val="Hyperlink"/>
            <w:rFonts w:ascii="Times New Roman" w:eastAsia="PMingLiU" w:hAnsi="Times New Roman" w:cs="Times New Roman"/>
            <w:sz w:val="24"/>
            <w:szCs w:val="24"/>
          </w:rPr>
          <w:t>INDs</w:t>
        </w:r>
      </w:hyperlink>
      <w:r>
        <w:rPr>
          <w:rStyle w:val="Hyperlink"/>
          <w:rFonts w:ascii="Times New Roman" w:eastAsia="PMingLiU" w:hAnsi="Times New Roman" w:cs="Times New Roman"/>
          <w:sz w:val="24"/>
          <w:szCs w:val="24"/>
        </w:rPr>
        <w:t xml:space="preserve"> for expanded access</w:t>
      </w:r>
      <w:r w:rsidRPr="00F4452E">
        <w:rPr>
          <w:rFonts w:ascii="Times New Roman" w:eastAsia="PMingLiU" w:hAnsi="Times New Roman" w:cs="Times New Roman"/>
          <w:sz w:val="24"/>
          <w:szCs w:val="24"/>
        </w:rPr>
        <w:t xml:space="preserve"> include:</w:t>
      </w:r>
    </w:p>
    <w:p w14:paraId="7FAA215E" w14:textId="77777777" w:rsidR="00AA1DFB" w:rsidRPr="00F4452E" w:rsidRDefault="00AA1DFB" w:rsidP="00AA1DFB">
      <w:pPr>
        <w:pStyle w:val="BodyText"/>
        <w:tabs>
          <w:tab w:val="left" w:pos="827"/>
        </w:tabs>
        <w:ind w:left="720" w:hanging="360"/>
        <w:rPr>
          <w:rFonts w:ascii="Times New Roman" w:hAnsi="Times New Roman" w:cs="Times New Roman"/>
          <w:sz w:val="24"/>
          <w:szCs w:val="24"/>
        </w:rPr>
      </w:pPr>
    </w:p>
    <w:p w14:paraId="3CCF07F6" w14:textId="77777777" w:rsidR="00AA1DFB" w:rsidRPr="00F4452E" w:rsidRDefault="000040AD" w:rsidP="0009746D">
      <w:pPr>
        <w:pStyle w:val="BodyText"/>
        <w:numPr>
          <w:ilvl w:val="0"/>
          <w:numId w:val="17"/>
        </w:numPr>
        <w:tabs>
          <w:tab w:val="left" w:pos="827"/>
          <w:tab w:val="left" w:pos="3136"/>
        </w:tabs>
        <w:rPr>
          <w:rFonts w:ascii="Times New Roman" w:hAnsi="Times New Roman" w:cs="Times New Roman"/>
          <w:sz w:val="24"/>
          <w:szCs w:val="24"/>
        </w:rPr>
      </w:pPr>
      <w:hyperlink r:id="rId12">
        <w:r w:rsidR="00AA1DFB" w:rsidRPr="00F4452E">
          <w:rPr>
            <w:rFonts w:ascii="Times New Roman" w:hAnsi="Times New Roman" w:cs="Times New Roman"/>
            <w:b/>
            <w:color w:val="0000AA"/>
            <w:sz w:val="24"/>
            <w:szCs w:val="24"/>
            <w:u w:val="single" w:color="0000AA"/>
          </w:rPr>
          <w:t>Emergency Use IND</w:t>
        </w:r>
        <w:r w:rsidR="00AA1DFB" w:rsidRPr="00F4452E">
          <w:rPr>
            <w:rFonts w:ascii="Times New Roman" w:hAnsi="Times New Roman" w:cs="Times New Roman"/>
            <w:color w:val="0000AA"/>
            <w:sz w:val="24"/>
            <w:szCs w:val="24"/>
            <w:u w:val="single" w:color="0000AA"/>
          </w:rPr>
          <w:t xml:space="preserve"> </w:t>
        </w:r>
      </w:hyperlink>
      <w:r w:rsidR="00AA1DFB" w:rsidRPr="00F4452E">
        <w:rPr>
          <w:rFonts w:ascii="Times New Roman" w:hAnsi="Times New Roman" w:cs="Times New Roman"/>
          <w:color w:val="000000"/>
          <w:sz w:val="24"/>
          <w:szCs w:val="24"/>
        </w:rPr>
        <w:t xml:space="preserve">allows the FDA to authorize use of an experimental drug in an emergency situation that does not allow time for submission of an IND in accordance with 21CFR, </w:t>
      </w:r>
      <w:hyperlink r:id="rId13">
        <w:r w:rsidR="00AA1DFB" w:rsidRPr="00F4452E">
          <w:rPr>
            <w:rFonts w:ascii="Times New Roman" w:hAnsi="Times New Roman" w:cs="Times New Roman"/>
            <w:color w:val="0000AA"/>
            <w:sz w:val="24"/>
            <w:szCs w:val="24"/>
            <w:u w:val="single" w:color="0000AA"/>
          </w:rPr>
          <w:t xml:space="preserve">Sec. 312.23 </w:t>
        </w:r>
      </w:hyperlink>
      <w:r w:rsidR="00AA1DFB" w:rsidRPr="00F4452E">
        <w:rPr>
          <w:rFonts w:ascii="Times New Roman" w:hAnsi="Times New Roman" w:cs="Times New Roman"/>
          <w:color w:val="000000"/>
          <w:sz w:val="24"/>
          <w:szCs w:val="24"/>
        </w:rPr>
        <w:t xml:space="preserve">or </w:t>
      </w:r>
      <w:hyperlink r:id="rId14">
        <w:r w:rsidR="00AA1DFB" w:rsidRPr="00F4452E">
          <w:rPr>
            <w:rFonts w:ascii="Times New Roman" w:hAnsi="Times New Roman" w:cs="Times New Roman"/>
            <w:color w:val="0000AA"/>
            <w:sz w:val="24"/>
            <w:szCs w:val="24"/>
            <w:u w:val="single" w:color="0000AA"/>
          </w:rPr>
          <w:t xml:space="preserve">Sec. 312.34. </w:t>
        </w:r>
      </w:hyperlink>
      <w:r w:rsidR="00AA1DFB" w:rsidRPr="00F4452E">
        <w:rPr>
          <w:rFonts w:ascii="Times New Roman" w:hAnsi="Times New Roman" w:cs="Times New Roman"/>
          <w:color w:val="000000"/>
          <w:sz w:val="24"/>
          <w:szCs w:val="24"/>
        </w:rPr>
        <w:t>It is also used for patients who do not meet the criteria of an existing study protocol, or if an approved study protocol does not exist.</w:t>
      </w:r>
    </w:p>
    <w:p w14:paraId="6D714919" w14:textId="77777777" w:rsidR="00AA1DFB" w:rsidRPr="00F4452E" w:rsidRDefault="00AA1DFB" w:rsidP="00AA1DFB">
      <w:pPr>
        <w:pStyle w:val="BodyText"/>
        <w:tabs>
          <w:tab w:val="left" w:pos="827"/>
          <w:tab w:val="left" w:pos="3136"/>
        </w:tabs>
        <w:ind w:left="720" w:hanging="360"/>
        <w:rPr>
          <w:rFonts w:ascii="Times New Roman" w:hAnsi="Times New Roman" w:cs="Times New Roman"/>
          <w:sz w:val="24"/>
          <w:szCs w:val="24"/>
        </w:rPr>
      </w:pPr>
    </w:p>
    <w:p w14:paraId="2E0E3107" w14:textId="77777777" w:rsidR="00AA1DFB" w:rsidRPr="00F4452E" w:rsidRDefault="00AA1DFB" w:rsidP="0009746D">
      <w:pPr>
        <w:pStyle w:val="ListParagraph"/>
        <w:numPr>
          <w:ilvl w:val="0"/>
          <w:numId w:val="17"/>
        </w:numPr>
        <w:rPr>
          <w:rFonts w:ascii="Times New Roman" w:eastAsia="PMingLiU" w:hAnsi="Times New Roman" w:cs="Times New Roman"/>
          <w:sz w:val="24"/>
          <w:szCs w:val="24"/>
        </w:rPr>
      </w:pPr>
      <w:r w:rsidRPr="00F4452E">
        <w:rPr>
          <w:rFonts w:ascii="Times New Roman" w:eastAsia="Arial" w:hAnsi="Times New Roman" w:cs="Times New Roman"/>
          <w:b/>
          <w:sz w:val="24"/>
          <w:szCs w:val="24"/>
        </w:rPr>
        <w:t>Single Use IND:</w:t>
      </w:r>
      <w:r w:rsidRPr="00F4452E">
        <w:rPr>
          <w:rFonts w:ascii="Times New Roman" w:eastAsia="Arial" w:hAnsi="Times New Roman" w:cs="Times New Roman"/>
          <w:sz w:val="24"/>
          <w:szCs w:val="24"/>
        </w:rPr>
        <w:t xml:space="preserve">  </w:t>
      </w:r>
      <w:r w:rsidRPr="00F4452E">
        <w:rPr>
          <w:rFonts w:ascii="Times New Roman" w:hAnsi="Times New Roman" w:cs="Times New Roman"/>
          <w:sz w:val="24"/>
          <w:szCs w:val="24"/>
        </w:rPr>
        <w:t xml:space="preserve"> This IND is to obtain an unapproved drug for an individual patient.  The physician should first verify the drug manufacturer will provide the drug.  The link for instructions on filing a single use IND is located </w:t>
      </w:r>
      <w:hyperlink r:id="rId15" w:history="1">
        <w:r w:rsidRPr="00F4452E">
          <w:rPr>
            <w:rStyle w:val="Hyperlink"/>
            <w:rFonts w:ascii="Times New Roman" w:hAnsi="Times New Roman" w:cs="Times New Roman"/>
            <w:sz w:val="24"/>
            <w:szCs w:val="24"/>
          </w:rPr>
          <w:t>here</w:t>
        </w:r>
      </w:hyperlink>
      <w:r w:rsidRPr="00F4452E">
        <w:rPr>
          <w:rFonts w:ascii="Times New Roman" w:hAnsi="Times New Roman" w:cs="Times New Roman"/>
          <w:sz w:val="24"/>
          <w:szCs w:val="24"/>
        </w:rPr>
        <w:t xml:space="preserve">. </w:t>
      </w:r>
    </w:p>
    <w:p w14:paraId="717BB793" w14:textId="77777777" w:rsidR="00AA1DFB" w:rsidRPr="00F4452E" w:rsidRDefault="00AA1DFB" w:rsidP="00AA1DFB">
      <w:pPr>
        <w:pStyle w:val="ListParagraph"/>
        <w:ind w:left="720" w:hanging="360"/>
        <w:rPr>
          <w:rFonts w:ascii="Times New Roman" w:eastAsia="PMingLiU" w:hAnsi="Times New Roman" w:cs="Times New Roman"/>
          <w:sz w:val="24"/>
          <w:szCs w:val="24"/>
        </w:rPr>
      </w:pPr>
    </w:p>
    <w:p w14:paraId="323E8108" w14:textId="77777777" w:rsidR="00AA1DFB" w:rsidRPr="00F4452E" w:rsidRDefault="00AA1DFB" w:rsidP="0009746D">
      <w:pPr>
        <w:pStyle w:val="ListParagraph"/>
        <w:numPr>
          <w:ilvl w:val="0"/>
          <w:numId w:val="17"/>
        </w:numPr>
        <w:rPr>
          <w:rFonts w:ascii="Times New Roman" w:eastAsia="PMingLiU" w:hAnsi="Times New Roman" w:cs="Times New Roman"/>
          <w:sz w:val="24"/>
          <w:szCs w:val="24"/>
        </w:rPr>
      </w:pPr>
      <w:r w:rsidRPr="00F4452E">
        <w:rPr>
          <w:rFonts w:ascii="Times New Roman" w:eastAsia="PMingLiU" w:hAnsi="Times New Roman" w:cs="Times New Roman"/>
          <w:b/>
          <w:sz w:val="24"/>
          <w:szCs w:val="24"/>
        </w:rPr>
        <w:t>Expanded Access Submission- IND Application for Intermediate-Size Population:</w:t>
      </w:r>
      <w:r w:rsidRPr="00F4452E">
        <w:rPr>
          <w:rFonts w:ascii="Times New Roman" w:eastAsia="PMingLiU" w:hAnsi="Times New Roman" w:cs="Times New Roman"/>
          <w:sz w:val="24"/>
          <w:szCs w:val="24"/>
        </w:rPr>
        <w:t xml:space="preserve"> These INDs are usually intended for patients who do not meet eligibility criteria for the clinical trials studying the drug, or for patients who have no other means to access the investigational drug (i.e. no longer being developed for commercial purposes or has been removed from the market).</w:t>
      </w:r>
    </w:p>
    <w:p w14:paraId="22E8E8D9" w14:textId="77777777" w:rsidR="00AA1DFB" w:rsidRPr="00F4452E" w:rsidRDefault="00AA1DFB" w:rsidP="00AA1DFB">
      <w:pPr>
        <w:pStyle w:val="ListParagraph"/>
        <w:ind w:left="720" w:hanging="360"/>
        <w:rPr>
          <w:rFonts w:ascii="Times New Roman" w:eastAsia="PMingLiU" w:hAnsi="Times New Roman" w:cs="Times New Roman"/>
          <w:sz w:val="24"/>
          <w:szCs w:val="24"/>
        </w:rPr>
      </w:pPr>
    </w:p>
    <w:p w14:paraId="5C39979C" w14:textId="77777777" w:rsidR="00AA1DFB" w:rsidRPr="00F4452E" w:rsidRDefault="00AA1DFB" w:rsidP="0009746D">
      <w:pPr>
        <w:pStyle w:val="ListParagraph"/>
        <w:numPr>
          <w:ilvl w:val="0"/>
          <w:numId w:val="17"/>
        </w:numPr>
        <w:rPr>
          <w:rFonts w:ascii="Times New Roman" w:eastAsia="PMingLiU" w:hAnsi="Times New Roman" w:cs="Times New Roman"/>
          <w:sz w:val="24"/>
          <w:szCs w:val="24"/>
        </w:rPr>
      </w:pPr>
      <w:r w:rsidRPr="00F4452E">
        <w:rPr>
          <w:rFonts w:ascii="Times New Roman" w:eastAsia="PMingLiU" w:hAnsi="Times New Roman" w:cs="Times New Roman"/>
          <w:b/>
          <w:sz w:val="24"/>
          <w:szCs w:val="24"/>
        </w:rPr>
        <w:t>Expanded Access Submission-Treatment IND Application:</w:t>
      </w:r>
      <w:r w:rsidRPr="00F4452E">
        <w:rPr>
          <w:rFonts w:ascii="Times New Roman" w:eastAsia="PMingLiU" w:hAnsi="Times New Roman" w:cs="Times New Roman"/>
          <w:sz w:val="24"/>
          <w:szCs w:val="24"/>
        </w:rPr>
        <w:t xml:space="preserve"> These INDs are generally used to provide access to an investigational drug to a large number of patients while a marketing application for the drug is under review by the FDA.</w:t>
      </w:r>
    </w:p>
    <w:p w14:paraId="287A2027" w14:textId="77777777" w:rsidR="00AA1DFB" w:rsidRDefault="00AA1DFB" w:rsidP="00AA1DFB">
      <w:pPr>
        <w:pStyle w:val="BodyText"/>
        <w:ind w:left="0"/>
        <w:rPr>
          <w:rFonts w:ascii="Times New Roman" w:hAnsi="Times New Roman" w:cs="Times New Roman"/>
          <w:sz w:val="24"/>
          <w:szCs w:val="24"/>
        </w:rPr>
      </w:pPr>
    </w:p>
    <w:p w14:paraId="703041E5" w14:textId="77777777" w:rsidR="00AA1DFB" w:rsidRDefault="00AA1DFB" w:rsidP="00AA1DFB">
      <w:pPr>
        <w:pStyle w:val="BodyText"/>
        <w:ind w:left="0"/>
        <w:rPr>
          <w:rFonts w:ascii="Times New Roman" w:hAnsi="Times New Roman" w:cs="Times New Roman"/>
          <w:sz w:val="24"/>
          <w:szCs w:val="24"/>
        </w:rPr>
      </w:pPr>
      <w:r w:rsidRPr="00F4452E">
        <w:rPr>
          <w:rFonts w:ascii="Times New Roman" w:hAnsi="Times New Roman" w:cs="Times New Roman"/>
          <w:sz w:val="24"/>
          <w:szCs w:val="24"/>
        </w:rPr>
        <w:t xml:space="preserve">An </w:t>
      </w:r>
      <w:r w:rsidRPr="00F4452E">
        <w:rPr>
          <w:rFonts w:ascii="Times New Roman" w:hAnsi="Times New Roman" w:cs="Times New Roman"/>
          <w:b/>
          <w:bCs/>
          <w:sz w:val="24"/>
          <w:szCs w:val="24"/>
        </w:rPr>
        <w:t>Investigator</w:t>
      </w:r>
      <w:r>
        <w:rPr>
          <w:rFonts w:ascii="Times New Roman" w:hAnsi="Times New Roman" w:cs="Times New Roman"/>
          <w:b/>
          <w:bCs/>
          <w:sz w:val="24"/>
          <w:szCs w:val="24"/>
        </w:rPr>
        <w:t>-initiated</w:t>
      </w:r>
      <w:r w:rsidRPr="00F4452E">
        <w:rPr>
          <w:rFonts w:ascii="Times New Roman" w:hAnsi="Times New Roman" w:cs="Times New Roman"/>
          <w:b/>
          <w:bCs/>
          <w:sz w:val="24"/>
          <w:szCs w:val="24"/>
        </w:rPr>
        <w:t xml:space="preserve"> IND </w:t>
      </w:r>
      <w:r w:rsidRPr="00F4452E">
        <w:rPr>
          <w:rFonts w:ascii="Times New Roman" w:hAnsi="Times New Roman" w:cs="Times New Roman"/>
          <w:sz w:val="24"/>
          <w:szCs w:val="24"/>
        </w:rPr>
        <w:t xml:space="preserve">is submitted by an individual who both initiates and conducts an investigation, and under whose immediate direction the investigational drug is administered or dispensed. A physician </w:t>
      </w:r>
      <w:r>
        <w:rPr>
          <w:rFonts w:ascii="Times New Roman" w:hAnsi="Times New Roman" w:cs="Times New Roman"/>
          <w:sz w:val="24"/>
          <w:szCs w:val="24"/>
        </w:rPr>
        <w:t xml:space="preserve">investigator </w:t>
      </w:r>
      <w:r w:rsidRPr="00F4452E">
        <w:rPr>
          <w:rFonts w:ascii="Times New Roman" w:hAnsi="Times New Roman" w:cs="Times New Roman"/>
          <w:sz w:val="24"/>
          <w:szCs w:val="24"/>
        </w:rPr>
        <w:t xml:space="preserve">might submit an IND to propose studying an unapproved drug, or an approved product for a new indication or in a new patient population. </w:t>
      </w:r>
    </w:p>
    <w:p w14:paraId="065CE435" w14:textId="77777777" w:rsidR="00AA1DFB" w:rsidRPr="00F4452E" w:rsidRDefault="00AA1DFB" w:rsidP="00AA1DFB">
      <w:pPr>
        <w:pStyle w:val="BodyText"/>
        <w:ind w:left="0"/>
        <w:rPr>
          <w:rFonts w:ascii="Times New Roman" w:hAnsi="Times New Roman" w:cs="Times New Roman"/>
          <w:sz w:val="24"/>
          <w:szCs w:val="24"/>
        </w:rPr>
      </w:pPr>
    </w:p>
    <w:p w14:paraId="34AB7C07" w14:textId="77777777"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Please note that this guide will focus primarily on Investigator</w:t>
      </w:r>
      <w:r>
        <w:rPr>
          <w:rFonts w:ascii="Times New Roman" w:eastAsia="PMingLiU" w:hAnsi="Times New Roman" w:cs="Times New Roman"/>
          <w:sz w:val="24"/>
          <w:szCs w:val="24"/>
        </w:rPr>
        <w:t>-Initiated</w:t>
      </w:r>
      <w:r w:rsidRPr="00F4452E">
        <w:rPr>
          <w:rFonts w:ascii="Times New Roman" w:eastAsia="PMingLiU" w:hAnsi="Times New Roman" w:cs="Times New Roman"/>
          <w:sz w:val="24"/>
          <w:szCs w:val="24"/>
        </w:rPr>
        <w:t xml:space="preserve"> INDs</w:t>
      </w:r>
      <w:r>
        <w:rPr>
          <w:rFonts w:ascii="Times New Roman" w:eastAsia="PMingLiU" w:hAnsi="Times New Roman" w:cs="Times New Roman"/>
          <w:sz w:val="24"/>
          <w:szCs w:val="24"/>
        </w:rPr>
        <w:t xml:space="preserve"> for clinical trials</w:t>
      </w:r>
      <w:r w:rsidRPr="00F4452E">
        <w:rPr>
          <w:rFonts w:ascii="Times New Roman" w:eastAsia="PMingLiU" w:hAnsi="Times New Roman" w:cs="Times New Roman"/>
          <w:sz w:val="24"/>
          <w:szCs w:val="24"/>
        </w:rPr>
        <w:t>.  Separate guides for the submission and maintenance of single use and emergency INDs have been created for Boston Children’s Hospital investigators.</w:t>
      </w:r>
    </w:p>
    <w:p w14:paraId="31C1E9EB" w14:textId="77777777" w:rsidR="00AA1DFB" w:rsidRDefault="00AA1DFB" w:rsidP="00AA1DFB">
      <w:pPr>
        <w:rPr>
          <w:rFonts w:ascii="Times New Roman" w:hAnsi="Times New Roman" w:cs="Times New Roman"/>
          <w:sz w:val="24"/>
          <w:szCs w:val="24"/>
        </w:rPr>
      </w:pPr>
    </w:p>
    <w:p w14:paraId="773799E2" w14:textId="0747F6F2"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The FDA’s primary objective in reviewing IND applications, regardless of study phase, is to ensure the safety and rights of subjects. (</w:t>
      </w:r>
      <w:hyperlink r:id="rId16">
        <w:r w:rsidRPr="00F4452E">
          <w:rPr>
            <w:rFonts w:ascii="Times New Roman" w:eastAsia="PMingLiU" w:hAnsi="Times New Roman" w:cs="Times New Roman"/>
            <w:color w:val="0000AA"/>
            <w:sz w:val="24"/>
            <w:szCs w:val="24"/>
            <w:u w:val="single" w:color="0000AA"/>
          </w:rPr>
          <w:t>312.22</w:t>
        </w:r>
      </w:hyperlink>
      <w:r w:rsidRPr="00F4452E">
        <w:rPr>
          <w:rFonts w:ascii="Times New Roman" w:eastAsia="PMingLiU" w:hAnsi="Times New Roman" w:cs="Times New Roman"/>
          <w:color w:val="000000"/>
          <w:sz w:val="24"/>
          <w:szCs w:val="24"/>
        </w:rPr>
        <w:t xml:space="preserve">) Keep in mind that the FDA does not “approve” IND applications (unlike the IRB, for example). An IND is “in effect” 30 days after the submission, unless the </w:t>
      </w:r>
      <w:r w:rsidR="008051D6">
        <w:rPr>
          <w:rFonts w:ascii="Times New Roman" w:eastAsia="PMingLiU" w:hAnsi="Times New Roman" w:cs="Times New Roman"/>
          <w:color w:val="000000"/>
          <w:sz w:val="24"/>
          <w:szCs w:val="24"/>
        </w:rPr>
        <w:t>Sponsor</w:t>
      </w:r>
      <w:r w:rsidRPr="00F4452E">
        <w:rPr>
          <w:rFonts w:ascii="Times New Roman" w:eastAsia="PMingLiU" w:hAnsi="Times New Roman" w:cs="Times New Roman"/>
          <w:color w:val="000000"/>
          <w:sz w:val="24"/>
          <w:szCs w:val="24"/>
        </w:rPr>
        <w:t xml:space="preserve"> is notified of a clinical hold or the </w:t>
      </w:r>
      <w:r w:rsidR="008051D6">
        <w:rPr>
          <w:rFonts w:ascii="Times New Roman" w:eastAsia="PMingLiU" w:hAnsi="Times New Roman" w:cs="Times New Roman"/>
          <w:color w:val="000000"/>
          <w:sz w:val="24"/>
          <w:szCs w:val="24"/>
        </w:rPr>
        <w:t>Sponsor</w:t>
      </w:r>
      <w:r w:rsidRPr="00F4452E">
        <w:rPr>
          <w:rFonts w:ascii="Times New Roman" w:eastAsia="PMingLiU" w:hAnsi="Times New Roman" w:cs="Times New Roman"/>
          <w:color w:val="000000"/>
          <w:sz w:val="24"/>
          <w:szCs w:val="24"/>
        </w:rPr>
        <w:t xml:space="preserve"> is notified that the study is exempt from IND regulations.  (Described later in this document)</w:t>
      </w:r>
    </w:p>
    <w:p w14:paraId="2B17782D" w14:textId="77777777" w:rsidR="00AA1DFB" w:rsidRPr="00F4452E" w:rsidRDefault="00AA1DFB" w:rsidP="00AA1DFB">
      <w:pPr>
        <w:rPr>
          <w:rFonts w:ascii="Times New Roman" w:hAnsi="Times New Roman" w:cs="Times New Roman"/>
          <w:sz w:val="24"/>
          <w:szCs w:val="24"/>
        </w:rPr>
      </w:pPr>
    </w:p>
    <w:p w14:paraId="3E6A209A" w14:textId="77777777" w:rsidR="00AA1DFB" w:rsidRPr="004A6200" w:rsidRDefault="00AA1DFB" w:rsidP="0009746D">
      <w:pPr>
        <w:pStyle w:val="Heading1"/>
        <w:numPr>
          <w:ilvl w:val="0"/>
          <w:numId w:val="32"/>
        </w:numPr>
        <w:rPr>
          <w:u w:color="000000"/>
        </w:rPr>
      </w:pPr>
      <w:bookmarkStart w:id="1" w:name="_Toc351129087"/>
      <w:r w:rsidRPr="004A6200">
        <w:rPr>
          <w:u w:color="000000"/>
        </w:rPr>
        <w:t>The Roles of the Sponsor and the Investigator</w:t>
      </w:r>
      <w:bookmarkEnd w:id="1"/>
    </w:p>
    <w:p w14:paraId="08718E03" w14:textId="77777777" w:rsidR="00AA1DFB" w:rsidRPr="00F4452E" w:rsidRDefault="00AA1DFB" w:rsidP="00AA1DFB">
      <w:pPr>
        <w:rPr>
          <w:rFonts w:ascii="Times New Roman" w:eastAsia="Times New Roman" w:hAnsi="Times New Roman" w:cs="Times New Roman"/>
          <w:b/>
          <w:bCs/>
          <w:sz w:val="24"/>
          <w:szCs w:val="24"/>
          <w:u w:val="thick" w:color="000000"/>
        </w:rPr>
      </w:pPr>
    </w:p>
    <w:p w14:paraId="0761C94F" w14:textId="77777777" w:rsidR="00AA1DFB" w:rsidRPr="00F4452E" w:rsidRDefault="00AA1DFB" w:rsidP="00AA1DFB">
      <w:pPr>
        <w:rPr>
          <w:rFonts w:ascii="Times New Roman" w:eastAsia="Times New Roman" w:hAnsi="Times New Roman" w:cs="Times New Roman"/>
          <w:sz w:val="24"/>
          <w:szCs w:val="24"/>
        </w:rPr>
      </w:pPr>
      <w:r w:rsidRPr="00F4452E">
        <w:rPr>
          <w:rFonts w:ascii="Times New Roman" w:eastAsia="Times New Roman" w:hAnsi="Times New Roman" w:cs="Times New Roman"/>
          <w:bCs/>
          <w:sz w:val="24"/>
          <w:szCs w:val="24"/>
          <w:u w:color="000000"/>
        </w:rPr>
        <w:lastRenderedPageBreak/>
        <w:t>The Code of Federal Regulations outlines different responsibilities for the Sponsor and the Investigator. For most Investigator-initiated IND applications, the PI takes on both roles and is the Sponsor-Investigator.</w:t>
      </w:r>
    </w:p>
    <w:p w14:paraId="4D74825D" w14:textId="77777777" w:rsidR="00AA1DFB" w:rsidRPr="00F4452E" w:rsidRDefault="00AA1DFB" w:rsidP="00AA1DFB">
      <w:pPr>
        <w:rPr>
          <w:rFonts w:ascii="Times New Roman" w:hAnsi="Times New Roman" w:cs="Times New Roman"/>
          <w:sz w:val="24"/>
          <w:szCs w:val="24"/>
        </w:rPr>
      </w:pPr>
    </w:p>
    <w:p w14:paraId="09B9F923" w14:textId="1C167748" w:rsidR="00AA1DFB" w:rsidRPr="00F4452E" w:rsidRDefault="00AA1DFB" w:rsidP="00AA1DFB">
      <w:pPr>
        <w:pStyle w:val="BodyText"/>
        <w:ind w:left="0"/>
        <w:rPr>
          <w:rFonts w:ascii="Times New Roman" w:hAnsi="Times New Roman" w:cs="Times New Roman"/>
          <w:sz w:val="24"/>
          <w:szCs w:val="24"/>
        </w:rPr>
      </w:pPr>
      <w:r w:rsidRPr="00F4452E">
        <w:rPr>
          <w:rFonts w:ascii="Times New Roman" w:hAnsi="Times New Roman" w:cs="Times New Roman"/>
          <w:b/>
          <w:bCs/>
          <w:i/>
          <w:sz w:val="24"/>
          <w:szCs w:val="24"/>
        </w:rPr>
        <w:t xml:space="preserve">Sponsor </w:t>
      </w:r>
      <w:r w:rsidRPr="00F4452E">
        <w:rPr>
          <w:rFonts w:ascii="Times New Roman" w:hAnsi="Times New Roman" w:cs="Times New Roman"/>
          <w:sz w:val="24"/>
          <w:szCs w:val="24"/>
        </w:rPr>
        <w:t xml:space="preserve">is defined as an entity that takes responsibility for and initiates a clinical investigation. The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may be an individual or pharmaceutical company, governmental agency, academic institution, private organization, or other organization. The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does not actually conduct the investi</w:t>
      </w:r>
      <w:r w:rsidR="00001452">
        <w:rPr>
          <w:rFonts w:ascii="Times New Roman" w:hAnsi="Times New Roman" w:cs="Times New Roman"/>
          <w:sz w:val="24"/>
          <w:szCs w:val="24"/>
        </w:rPr>
        <w:t xml:space="preserve">gation unless the </w:t>
      </w:r>
      <w:r w:rsidR="008051D6">
        <w:rPr>
          <w:rFonts w:ascii="Times New Roman" w:hAnsi="Times New Roman" w:cs="Times New Roman"/>
          <w:sz w:val="24"/>
          <w:szCs w:val="24"/>
        </w:rPr>
        <w:t>Sponsor</w:t>
      </w:r>
      <w:r w:rsidR="00001452">
        <w:rPr>
          <w:rFonts w:ascii="Times New Roman" w:hAnsi="Times New Roman" w:cs="Times New Roman"/>
          <w:sz w:val="24"/>
          <w:szCs w:val="24"/>
        </w:rPr>
        <w:t xml:space="preserve"> is a S</w:t>
      </w:r>
      <w:r w:rsidRPr="00F4452E">
        <w:rPr>
          <w:rFonts w:ascii="Times New Roman" w:hAnsi="Times New Roman" w:cs="Times New Roman"/>
          <w:sz w:val="24"/>
          <w:szCs w:val="24"/>
        </w:rPr>
        <w:t>pons</w:t>
      </w:r>
      <w:r w:rsidR="00001452">
        <w:rPr>
          <w:rFonts w:ascii="Times New Roman" w:hAnsi="Times New Roman" w:cs="Times New Roman"/>
          <w:sz w:val="24"/>
          <w:szCs w:val="24"/>
        </w:rPr>
        <w:t>or-I</w:t>
      </w:r>
      <w:r w:rsidRPr="00F4452E">
        <w:rPr>
          <w:rFonts w:ascii="Times New Roman" w:hAnsi="Times New Roman" w:cs="Times New Roman"/>
          <w:sz w:val="24"/>
          <w:szCs w:val="24"/>
        </w:rPr>
        <w:t xml:space="preserve">nvestigator. </w:t>
      </w:r>
      <w:r w:rsidRPr="00F4452E">
        <w:rPr>
          <w:rFonts w:ascii="Times New Roman" w:eastAsia="PMingLiU" w:hAnsi="Times New Roman" w:cs="Times New Roman"/>
          <w:sz w:val="24"/>
          <w:szCs w:val="24"/>
        </w:rPr>
        <w:t>(Recall th</w:t>
      </w:r>
      <w:r w:rsidR="00001452">
        <w:rPr>
          <w:rFonts w:ascii="Times New Roman" w:eastAsia="PMingLiU" w:hAnsi="Times New Roman" w:cs="Times New Roman"/>
          <w:sz w:val="24"/>
          <w:szCs w:val="24"/>
        </w:rPr>
        <w:t>at only an individual may be a Sponsor-I</w:t>
      </w:r>
      <w:r w:rsidRPr="00F4452E">
        <w:rPr>
          <w:rFonts w:ascii="Times New Roman" w:eastAsia="PMingLiU" w:hAnsi="Times New Roman" w:cs="Times New Roman"/>
          <w:sz w:val="24"/>
          <w:szCs w:val="24"/>
        </w:rPr>
        <w:t>nvestigator.)</w:t>
      </w:r>
      <w:r>
        <w:rPr>
          <w:rFonts w:ascii="Times New Roman" w:eastAsia="PMingLiU" w:hAnsi="Times New Roman" w:cs="Times New Roman"/>
          <w:sz w:val="24"/>
          <w:szCs w:val="24"/>
        </w:rPr>
        <w:t xml:space="preserve">  Please note that BCH does not become a Sponsor, nor holds an IND.</w:t>
      </w:r>
      <w:r w:rsidR="00813207">
        <w:rPr>
          <w:rFonts w:ascii="Times New Roman" w:eastAsia="PMingLiU" w:hAnsi="Times New Roman" w:cs="Times New Roman"/>
          <w:sz w:val="24"/>
          <w:szCs w:val="24"/>
        </w:rPr>
        <w:t xml:space="preserve">  A Sponsor can also be known as an IND holder, meaning the IND is that company or individual’s name.</w:t>
      </w:r>
    </w:p>
    <w:p w14:paraId="3E9774E7" w14:textId="77777777" w:rsidR="00AA1DFB" w:rsidRPr="00F4452E" w:rsidRDefault="00AA1DFB" w:rsidP="00AA1DFB">
      <w:pPr>
        <w:rPr>
          <w:rFonts w:ascii="Times New Roman" w:hAnsi="Times New Roman" w:cs="Times New Roman"/>
          <w:sz w:val="24"/>
          <w:szCs w:val="24"/>
        </w:rPr>
      </w:pPr>
    </w:p>
    <w:p w14:paraId="536C9CCE" w14:textId="77777777" w:rsidR="00AA1DFB" w:rsidRPr="00F4452E" w:rsidRDefault="00AA1DFB" w:rsidP="00AA1DFB">
      <w:pPr>
        <w:pStyle w:val="BodyText"/>
        <w:ind w:left="0"/>
        <w:rPr>
          <w:rFonts w:ascii="Times New Roman" w:hAnsi="Times New Roman" w:cs="Times New Roman"/>
          <w:sz w:val="24"/>
          <w:szCs w:val="24"/>
        </w:rPr>
      </w:pPr>
      <w:r w:rsidRPr="00F4452E">
        <w:rPr>
          <w:rFonts w:ascii="Times New Roman" w:hAnsi="Times New Roman" w:cs="Times New Roman"/>
          <w:b/>
          <w:bCs/>
          <w:i/>
          <w:sz w:val="24"/>
          <w:szCs w:val="24"/>
        </w:rPr>
        <w:t>Investigator</w:t>
      </w:r>
      <w:r w:rsidRPr="00F4452E">
        <w:rPr>
          <w:rFonts w:ascii="Times New Roman" w:hAnsi="Times New Roman" w:cs="Times New Roman"/>
          <w:b/>
          <w:bCs/>
          <w:sz w:val="24"/>
          <w:szCs w:val="24"/>
        </w:rPr>
        <w:t xml:space="preserve"> </w:t>
      </w:r>
      <w:r w:rsidRPr="00F4452E">
        <w:rPr>
          <w:rFonts w:ascii="Times New Roman" w:hAnsi="Times New Roman" w:cs="Times New Roman"/>
          <w:sz w:val="24"/>
          <w:szCs w:val="24"/>
        </w:rPr>
        <w:t>means an individual who actually conducts a clinical investigation (i.e. under whose immediate direction the drug is administered or dispensed to a subject). In the event an investigation is conducted by a team of individuals, the investigator is the responsible leader of the team</w:t>
      </w:r>
      <w:r>
        <w:rPr>
          <w:rFonts w:ascii="Times New Roman" w:hAnsi="Times New Roman" w:cs="Times New Roman"/>
          <w:sz w:val="24"/>
          <w:szCs w:val="24"/>
        </w:rPr>
        <w:t>, generally known as the Principal Investigator (PI)</w:t>
      </w:r>
      <w:r w:rsidRPr="00F4452E">
        <w:rPr>
          <w:rFonts w:ascii="Times New Roman" w:hAnsi="Times New Roman" w:cs="Times New Roman"/>
          <w:sz w:val="24"/>
          <w:szCs w:val="24"/>
        </w:rPr>
        <w:t xml:space="preserve">. </w:t>
      </w:r>
    </w:p>
    <w:p w14:paraId="08C87157" w14:textId="77777777" w:rsidR="00AA1DFB" w:rsidRPr="00F4452E" w:rsidRDefault="00AA1DFB" w:rsidP="00AA1DFB">
      <w:pPr>
        <w:rPr>
          <w:rFonts w:ascii="Times New Roman" w:hAnsi="Times New Roman" w:cs="Times New Roman"/>
          <w:sz w:val="24"/>
          <w:szCs w:val="24"/>
        </w:rPr>
      </w:pPr>
    </w:p>
    <w:p w14:paraId="0CB0DCAB" w14:textId="1FBB30C5" w:rsidR="00AA1DFB" w:rsidRPr="00F4452E" w:rsidRDefault="00AA1DFB" w:rsidP="00AA1DFB">
      <w:pPr>
        <w:pStyle w:val="BodyText"/>
        <w:ind w:left="0"/>
        <w:rPr>
          <w:rFonts w:ascii="Times New Roman" w:hAnsi="Times New Roman" w:cs="Times New Roman"/>
          <w:sz w:val="24"/>
          <w:szCs w:val="24"/>
        </w:rPr>
      </w:pPr>
      <w:r w:rsidRPr="00F4452E">
        <w:rPr>
          <w:rFonts w:ascii="Times New Roman" w:hAnsi="Times New Roman" w:cs="Times New Roman"/>
          <w:b/>
          <w:bCs/>
          <w:i/>
          <w:sz w:val="24"/>
          <w:szCs w:val="24"/>
        </w:rPr>
        <w:t xml:space="preserve">Sponsor-Investigator </w:t>
      </w:r>
      <w:r w:rsidRPr="00F4452E">
        <w:rPr>
          <w:rFonts w:ascii="Times New Roman" w:hAnsi="Times New Roman" w:cs="Times New Roman"/>
          <w:sz w:val="24"/>
          <w:szCs w:val="24"/>
        </w:rPr>
        <w:t>means an individual who both initiates and conducts an investigation, and under whose immediate direction the investigational drug is administered or dispensed. The term does not include any person other than an individual. The</w:t>
      </w:r>
      <w:r w:rsidR="00001452">
        <w:rPr>
          <w:rFonts w:ascii="Times New Roman" w:hAnsi="Times New Roman" w:cs="Times New Roman"/>
          <w:sz w:val="24"/>
          <w:szCs w:val="24"/>
        </w:rPr>
        <w:t xml:space="preserve"> requirements applicable to a Sponsor-I</w:t>
      </w:r>
      <w:r w:rsidRPr="00F4452E">
        <w:rPr>
          <w:rFonts w:ascii="Times New Roman" w:hAnsi="Times New Roman" w:cs="Times New Roman"/>
          <w:sz w:val="24"/>
          <w:szCs w:val="24"/>
        </w:rPr>
        <w:t xml:space="preserve">nvestigator under this part include both those applicable to an investigator and to a </w:t>
      </w:r>
      <w:r w:rsidR="008051D6">
        <w:rPr>
          <w:rFonts w:ascii="Times New Roman" w:hAnsi="Times New Roman" w:cs="Times New Roman"/>
          <w:sz w:val="24"/>
          <w:szCs w:val="24"/>
        </w:rPr>
        <w:t>Sponsor</w:t>
      </w:r>
      <w:r w:rsidRPr="00F4452E">
        <w:rPr>
          <w:rFonts w:ascii="Times New Roman" w:hAnsi="Times New Roman" w:cs="Times New Roman"/>
          <w:sz w:val="24"/>
          <w:szCs w:val="24"/>
        </w:rPr>
        <w:t>.</w:t>
      </w:r>
      <w:r>
        <w:rPr>
          <w:rFonts w:ascii="Times New Roman" w:hAnsi="Times New Roman" w:cs="Times New Roman"/>
          <w:sz w:val="24"/>
          <w:szCs w:val="24"/>
        </w:rPr>
        <w:t xml:space="preserve">  The responsibilities of a Sponsor-Investigator (also known as an IND holder) are discuss</w:t>
      </w:r>
      <w:r w:rsidR="00A73E11">
        <w:rPr>
          <w:rFonts w:ascii="Times New Roman" w:hAnsi="Times New Roman" w:cs="Times New Roman"/>
          <w:sz w:val="24"/>
          <w:szCs w:val="24"/>
        </w:rPr>
        <w:t>ed in more detail in section XIV</w:t>
      </w:r>
      <w:r>
        <w:rPr>
          <w:rFonts w:ascii="Times New Roman" w:hAnsi="Times New Roman" w:cs="Times New Roman"/>
          <w:sz w:val="24"/>
          <w:szCs w:val="24"/>
        </w:rPr>
        <w:t>.</w:t>
      </w:r>
    </w:p>
    <w:p w14:paraId="780E393A" w14:textId="77777777" w:rsidR="00AA1DFB" w:rsidRPr="00F4452E" w:rsidRDefault="00AA1DFB" w:rsidP="00AA1DFB">
      <w:pPr>
        <w:rPr>
          <w:rFonts w:ascii="Times New Roman" w:hAnsi="Times New Roman" w:cs="Times New Roman"/>
          <w:sz w:val="24"/>
          <w:szCs w:val="24"/>
        </w:rPr>
      </w:pPr>
    </w:p>
    <w:p w14:paraId="54B64D3F" w14:textId="77777777" w:rsidR="00AA1DFB" w:rsidRPr="004A6200" w:rsidRDefault="00AA1DFB" w:rsidP="0009746D">
      <w:pPr>
        <w:pStyle w:val="Heading1"/>
        <w:numPr>
          <w:ilvl w:val="0"/>
          <w:numId w:val="32"/>
        </w:numPr>
      </w:pPr>
      <w:bookmarkStart w:id="2" w:name="_Toc351129088"/>
      <w:r w:rsidRPr="004A6200">
        <w:rPr>
          <w:u w:color="000000"/>
        </w:rPr>
        <w:t>How to Start the IND Process</w:t>
      </w:r>
      <w:bookmarkEnd w:id="2"/>
    </w:p>
    <w:p w14:paraId="70BE485E" w14:textId="77777777" w:rsidR="00AA1DFB" w:rsidRPr="00F4452E" w:rsidRDefault="00AA1DFB" w:rsidP="00AA1DFB">
      <w:pPr>
        <w:rPr>
          <w:rFonts w:ascii="Times New Roman" w:hAnsi="Times New Roman" w:cs="Times New Roman"/>
          <w:sz w:val="24"/>
          <w:szCs w:val="24"/>
        </w:rPr>
      </w:pPr>
    </w:p>
    <w:p w14:paraId="4EEB4039" w14:textId="77777777" w:rsidR="00AA1DFB" w:rsidRPr="00F4452E" w:rsidRDefault="00AA1DFB" w:rsidP="0009746D">
      <w:pPr>
        <w:numPr>
          <w:ilvl w:val="1"/>
          <w:numId w:val="16"/>
        </w:numPr>
        <w:tabs>
          <w:tab w:val="left" w:pos="828"/>
        </w:tabs>
        <w:ind w:left="720"/>
        <w:jc w:val="left"/>
        <w:rPr>
          <w:rFonts w:ascii="Times New Roman" w:eastAsia="Times New Roman" w:hAnsi="Times New Roman" w:cs="Times New Roman"/>
          <w:sz w:val="24"/>
          <w:szCs w:val="24"/>
        </w:rPr>
      </w:pPr>
      <w:r w:rsidRPr="00F4452E">
        <w:rPr>
          <w:rFonts w:ascii="Times New Roman" w:eastAsia="Times New Roman" w:hAnsi="Times New Roman" w:cs="Times New Roman"/>
          <w:b/>
          <w:bCs/>
          <w:sz w:val="24"/>
          <w:szCs w:val="24"/>
        </w:rPr>
        <w:t>Determining the need for an IND</w:t>
      </w:r>
    </w:p>
    <w:p w14:paraId="320BB123" w14:textId="77777777" w:rsidR="00AA1DFB" w:rsidRPr="00F4452E" w:rsidRDefault="00AA1DFB" w:rsidP="00AA1DFB">
      <w:pPr>
        <w:rPr>
          <w:rFonts w:ascii="Times New Roman" w:hAnsi="Times New Roman" w:cs="Times New Roman"/>
          <w:sz w:val="24"/>
          <w:szCs w:val="24"/>
        </w:rPr>
      </w:pPr>
    </w:p>
    <w:p w14:paraId="05974ACF" w14:textId="77777777"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Determining if an IND is needed when </w:t>
      </w:r>
      <w:r>
        <w:rPr>
          <w:rFonts w:ascii="Times New Roman" w:eastAsia="PMingLiU" w:hAnsi="Times New Roman" w:cs="Times New Roman"/>
          <w:sz w:val="24"/>
          <w:szCs w:val="24"/>
        </w:rPr>
        <w:t>the study is</w:t>
      </w:r>
      <w:r w:rsidRPr="00F4452E">
        <w:rPr>
          <w:rFonts w:ascii="Times New Roman" w:eastAsia="PMingLiU" w:hAnsi="Times New Roman" w:cs="Times New Roman"/>
          <w:sz w:val="24"/>
          <w:szCs w:val="24"/>
        </w:rPr>
        <w:t xml:space="preserve"> using a commercially available product is specified in the Code of Federal Regulations</w:t>
      </w:r>
      <w:r>
        <w:rPr>
          <w:rFonts w:ascii="Times New Roman" w:eastAsia="PMingLiU" w:hAnsi="Times New Roman" w:cs="Times New Roman"/>
          <w:sz w:val="24"/>
          <w:szCs w:val="24"/>
        </w:rPr>
        <w:t xml:space="preserve"> </w:t>
      </w:r>
      <w:r w:rsidRPr="00F4452E">
        <w:rPr>
          <w:rFonts w:ascii="Times New Roman" w:eastAsia="PMingLiU" w:hAnsi="Times New Roman" w:cs="Times New Roman"/>
          <w:color w:val="0000AA"/>
          <w:sz w:val="24"/>
          <w:szCs w:val="24"/>
          <w:u w:val="single" w:color="0000AA"/>
        </w:rPr>
        <w:t>(CFR 312.2)</w:t>
      </w:r>
      <w:r w:rsidRPr="00F4452E">
        <w:rPr>
          <w:rFonts w:ascii="Times New Roman" w:eastAsia="PMingLiU" w:hAnsi="Times New Roman" w:cs="Times New Roman"/>
          <w:color w:val="000000"/>
          <w:sz w:val="24"/>
          <w:szCs w:val="24"/>
        </w:rPr>
        <w:t>:</w:t>
      </w:r>
    </w:p>
    <w:p w14:paraId="181D986E" w14:textId="77777777" w:rsidR="00AA1DFB" w:rsidRPr="00F4452E" w:rsidRDefault="00AA1DFB" w:rsidP="00AA1DFB">
      <w:pPr>
        <w:ind w:left="360"/>
        <w:rPr>
          <w:rFonts w:ascii="Times New Roman" w:hAnsi="Times New Roman" w:cs="Times New Roman"/>
          <w:sz w:val="24"/>
          <w:szCs w:val="24"/>
        </w:rPr>
      </w:pPr>
    </w:p>
    <w:p w14:paraId="426D7466" w14:textId="77777777" w:rsidR="00AA1DFB" w:rsidRPr="00F4452E" w:rsidRDefault="00AA1DFB" w:rsidP="0009746D">
      <w:pPr>
        <w:pStyle w:val="BodyText"/>
        <w:numPr>
          <w:ilvl w:val="0"/>
          <w:numId w:val="15"/>
        </w:numPr>
        <w:tabs>
          <w:tab w:val="left" w:pos="438"/>
        </w:tabs>
        <w:ind w:left="360" w:firstLine="0"/>
        <w:rPr>
          <w:rFonts w:ascii="Times New Roman" w:hAnsi="Times New Roman" w:cs="Times New Roman"/>
          <w:sz w:val="24"/>
          <w:szCs w:val="24"/>
        </w:rPr>
      </w:pPr>
      <w:r w:rsidRPr="00F4452E">
        <w:rPr>
          <w:rFonts w:ascii="Times New Roman" w:hAnsi="Times New Roman" w:cs="Times New Roman"/>
          <w:i/>
          <w:sz w:val="24"/>
          <w:szCs w:val="24"/>
        </w:rPr>
        <w:t xml:space="preserve">Exemptions. </w:t>
      </w:r>
      <w:r w:rsidRPr="00F4452E">
        <w:rPr>
          <w:rFonts w:ascii="Times New Roman" w:hAnsi="Times New Roman" w:cs="Times New Roman"/>
          <w:sz w:val="24"/>
          <w:szCs w:val="24"/>
        </w:rPr>
        <w:t xml:space="preserve">(1) The clinical investigation of a drug product that is lawfully marketed in the United States is exempt from the requirements of this part if </w:t>
      </w:r>
      <w:r w:rsidRPr="00F4452E">
        <w:rPr>
          <w:rFonts w:ascii="Times New Roman" w:hAnsi="Times New Roman" w:cs="Times New Roman"/>
          <w:b/>
          <w:bCs/>
          <w:sz w:val="24"/>
          <w:szCs w:val="24"/>
        </w:rPr>
        <w:t xml:space="preserve">all </w:t>
      </w:r>
      <w:r w:rsidRPr="00F4452E">
        <w:rPr>
          <w:rFonts w:ascii="Times New Roman" w:hAnsi="Times New Roman" w:cs="Times New Roman"/>
          <w:sz w:val="24"/>
          <w:szCs w:val="24"/>
        </w:rPr>
        <w:t>the following apply:</w:t>
      </w:r>
    </w:p>
    <w:p w14:paraId="7C174EFC" w14:textId="77777777" w:rsidR="00AA1DFB" w:rsidRPr="00F4452E" w:rsidRDefault="00AA1DFB" w:rsidP="00AA1DFB">
      <w:pPr>
        <w:rPr>
          <w:rFonts w:ascii="Times New Roman" w:hAnsi="Times New Roman" w:cs="Times New Roman"/>
          <w:sz w:val="24"/>
          <w:szCs w:val="24"/>
        </w:rPr>
      </w:pPr>
    </w:p>
    <w:p w14:paraId="253E02E6" w14:textId="77777777" w:rsidR="00AA1DFB" w:rsidRPr="00F4452E" w:rsidRDefault="00AA1DFB" w:rsidP="0009746D">
      <w:pPr>
        <w:pStyle w:val="BodyText"/>
        <w:numPr>
          <w:ilvl w:val="1"/>
          <w:numId w:val="15"/>
        </w:numPr>
        <w:tabs>
          <w:tab w:val="left" w:pos="1804"/>
        </w:tabs>
        <w:ind w:left="1152" w:hanging="576"/>
        <w:rPr>
          <w:rFonts w:ascii="Times New Roman" w:hAnsi="Times New Roman" w:cs="Times New Roman"/>
          <w:sz w:val="24"/>
          <w:szCs w:val="24"/>
        </w:rPr>
      </w:pPr>
      <w:r w:rsidRPr="00F4452E">
        <w:rPr>
          <w:rFonts w:ascii="Times New Roman" w:hAnsi="Times New Roman" w:cs="Times New Roman"/>
          <w:sz w:val="24"/>
          <w:szCs w:val="24"/>
        </w:rPr>
        <w:t>The investigation is not intended to be reported to FDA as a well- controlled study in support of a new indication for use nor intended to be used to support any other significant change in the labeling for the drug;</w:t>
      </w:r>
    </w:p>
    <w:p w14:paraId="5701F404" w14:textId="77777777" w:rsidR="00AA1DFB" w:rsidRPr="00F4452E" w:rsidRDefault="00AA1DFB" w:rsidP="00AA1DFB">
      <w:pPr>
        <w:ind w:left="1152" w:hanging="576"/>
        <w:rPr>
          <w:rFonts w:ascii="Times New Roman" w:hAnsi="Times New Roman" w:cs="Times New Roman"/>
          <w:sz w:val="24"/>
          <w:szCs w:val="24"/>
        </w:rPr>
      </w:pPr>
    </w:p>
    <w:p w14:paraId="00FB1BB8" w14:textId="77777777" w:rsidR="00AA1DFB" w:rsidRPr="00F4452E" w:rsidRDefault="00AA1DFB" w:rsidP="00AA1DFB">
      <w:pPr>
        <w:pStyle w:val="BodyText"/>
        <w:tabs>
          <w:tab w:val="left" w:pos="1853"/>
        </w:tabs>
        <w:ind w:left="1152" w:hanging="576"/>
        <w:rPr>
          <w:rFonts w:ascii="Times New Roman" w:hAnsi="Times New Roman" w:cs="Times New Roman"/>
          <w:sz w:val="24"/>
          <w:szCs w:val="24"/>
        </w:rPr>
      </w:pPr>
      <w:r w:rsidRPr="00F4452E">
        <w:rPr>
          <w:rFonts w:ascii="Times New Roman" w:hAnsi="Times New Roman" w:cs="Times New Roman"/>
          <w:sz w:val="24"/>
          <w:szCs w:val="24"/>
        </w:rPr>
        <w:t xml:space="preserve">(ii) </w:t>
      </w:r>
      <w:r>
        <w:rPr>
          <w:rFonts w:ascii="Times New Roman" w:hAnsi="Times New Roman" w:cs="Times New Roman"/>
          <w:sz w:val="24"/>
          <w:szCs w:val="24"/>
        </w:rPr>
        <w:tab/>
      </w:r>
      <w:r w:rsidRPr="00F4452E">
        <w:rPr>
          <w:rFonts w:ascii="Times New Roman" w:hAnsi="Times New Roman" w:cs="Times New Roman"/>
          <w:sz w:val="24"/>
          <w:szCs w:val="24"/>
        </w:rPr>
        <w:t>If the drug that is undergoing investigation is lawfully marketed as a prescription drug product, the investigation is not intended to support a significant change in the advertising for the product;</w:t>
      </w:r>
    </w:p>
    <w:p w14:paraId="3C63024A" w14:textId="77777777" w:rsidR="00AA1DFB" w:rsidRPr="00F4452E" w:rsidRDefault="00AA1DFB" w:rsidP="00AA1DFB">
      <w:pPr>
        <w:ind w:left="1152" w:hanging="576"/>
        <w:rPr>
          <w:rFonts w:ascii="Times New Roman" w:hAnsi="Times New Roman" w:cs="Times New Roman"/>
          <w:sz w:val="24"/>
          <w:szCs w:val="24"/>
        </w:rPr>
      </w:pPr>
    </w:p>
    <w:p w14:paraId="3D5B9D50" w14:textId="77777777" w:rsidR="00AA1DFB" w:rsidRPr="00F4452E" w:rsidRDefault="00AA1DFB" w:rsidP="00AA1DFB">
      <w:pPr>
        <w:ind w:left="1152" w:hanging="576"/>
        <w:rPr>
          <w:rFonts w:ascii="Times New Roman" w:eastAsia="Arial" w:hAnsi="Times New Roman" w:cs="Times New Roman"/>
          <w:sz w:val="24"/>
          <w:szCs w:val="24"/>
        </w:rPr>
      </w:pPr>
      <w:r w:rsidRPr="00F4452E">
        <w:rPr>
          <w:rFonts w:ascii="Times New Roman" w:eastAsia="Arial" w:hAnsi="Times New Roman" w:cs="Times New Roman"/>
          <w:sz w:val="24"/>
          <w:szCs w:val="24"/>
        </w:rPr>
        <w:t xml:space="preserve">(iii) </w:t>
      </w:r>
      <w:r>
        <w:rPr>
          <w:rFonts w:ascii="Times New Roman" w:eastAsia="Arial" w:hAnsi="Times New Roman" w:cs="Times New Roman"/>
          <w:sz w:val="24"/>
          <w:szCs w:val="24"/>
        </w:rPr>
        <w:tab/>
      </w:r>
      <w:r w:rsidRPr="00F4452E">
        <w:rPr>
          <w:rFonts w:ascii="Times New Roman" w:eastAsia="Arial" w:hAnsi="Times New Roman" w:cs="Times New Roman"/>
          <w:sz w:val="24"/>
          <w:szCs w:val="24"/>
        </w:rPr>
        <w:t>The investigation does not involve a route of administration or dosage level or use in a patient population or other factor that significantly increases the risks (or decreases the acceptability of the risks) associated with the use of the drug product;</w:t>
      </w:r>
    </w:p>
    <w:p w14:paraId="7EAECF7D" w14:textId="77777777" w:rsidR="00AA1DFB" w:rsidRPr="00F4452E" w:rsidRDefault="00AA1DFB" w:rsidP="00AA1DFB">
      <w:pPr>
        <w:ind w:left="1152" w:hanging="576"/>
        <w:rPr>
          <w:rFonts w:ascii="Times New Roman" w:hAnsi="Times New Roman" w:cs="Times New Roman"/>
          <w:sz w:val="24"/>
          <w:szCs w:val="24"/>
        </w:rPr>
      </w:pPr>
    </w:p>
    <w:p w14:paraId="135AEEEA" w14:textId="77777777" w:rsidR="00AA1DFB" w:rsidRPr="00F4452E" w:rsidRDefault="00AA1DFB" w:rsidP="0009746D">
      <w:pPr>
        <w:pStyle w:val="BodyText"/>
        <w:numPr>
          <w:ilvl w:val="0"/>
          <w:numId w:val="14"/>
        </w:numPr>
        <w:tabs>
          <w:tab w:val="left" w:pos="1914"/>
        </w:tabs>
        <w:ind w:left="1152" w:hanging="576"/>
        <w:rPr>
          <w:rFonts w:ascii="Times New Roman" w:hAnsi="Times New Roman" w:cs="Times New Roman"/>
          <w:sz w:val="24"/>
          <w:szCs w:val="24"/>
        </w:rPr>
      </w:pPr>
      <w:r w:rsidRPr="00F4452E">
        <w:rPr>
          <w:rFonts w:ascii="Times New Roman" w:hAnsi="Times New Roman" w:cs="Times New Roman"/>
          <w:sz w:val="24"/>
          <w:szCs w:val="24"/>
        </w:rPr>
        <w:lastRenderedPageBreak/>
        <w:t>The investigation is conducted in compliance with the requirements for institutional review set forth in part 56 and with the requirements for informed consent set forth in part 50; and</w:t>
      </w:r>
    </w:p>
    <w:p w14:paraId="228C4E44" w14:textId="77777777" w:rsidR="00AA1DFB" w:rsidRPr="00F4452E" w:rsidRDefault="00AA1DFB" w:rsidP="00AA1DFB">
      <w:pPr>
        <w:ind w:left="1152" w:hanging="576"/>
        <w:rPr>
          <w:rFonts w:ascii="Times New Roman" w:hAnsi="Times New Roman" w:cs="Times New Roman"/>
          <w:sz w:val="24"/>
          <w:szCs w:val="24"/>
        </w:rPr>
      </w:pPr>
    </w:p>
    <w:p w14:paraId="7BA35693" w14:textId="77777777" w:rsidR="00AA1DFB" w:rsidRPr="00A110A7" w:rsidRDefault="00AA1DFB" w:rsidP="0009746D">
      <w:pPr>
        <w:pStyle w:val="BodyText"/>
        <w:numPr>
          <w:ilvl w:val="0"/>
          <w:numId w:val="14"/>
        </w:numPr>
        <w:tabs>
          <w:tab w:val="left" w:pos="1866"/>
        </w:tabs>
        <w:ind w:left="1152" w:hanging="576"/>
        <w:rPr>
          <w:rFonts w:ascii="Times New Roman" w:hAnsi="Times New Roman" w:cs="Times New Roman"/>
          <w:sz w:val="24"/>
          <w:szCs w:val="24"/>
        </w:rPr>
      </w:pPr>
      <w:r w:rsidRPr="00F4452E">
        <w:rPr>
          <w:rFonts w:ascii="Times New Roman" w:hAnsi="Times New Roman" w:cs="Times New Roman"/>
          <w:sz w:val="24"/>
          <w:szCs w:val="24"/>
        </w:rPr>
        <w:t>The investigation is conducted in compliance with the requirements of</w:t>
      </w:r>
      <w:r>
        <w:rPr>
          <w:rFonts w:ascii="Times New Roman" w:hAnsi="Times New Roman" w:cs="Times New Roman"/>
          <w:sz w:val="24"/>
          <w:szCs w:val="24"/>
        </w:rPr>
        <w:t xml:space="preserve"> </w:t>
      </w:r>
      <w:hyperlink r:id="rId17">
        <w:r w:rsidRPr="00A110A7">
          <w:rPr>
            <w:rFonts w:ascii="Times New Roman" w:hAnsi="Times New Roman" w:cs="Times New Roman"/>
            <w:color w:val="0000AA"/>
            <w:sz w:val="24"/>
            <w:szCs w:val="24"/>
            <w:u w:val="single" w:color="0000AA"/>
          </w:rPr>
          <w:t>312.7</w:t>
        </w:r>
      </w:hyperlink>
      <w:r w:rsidRPr="00A110A7">
        <w:rPr>
          <w:rFonts w:ascii="Times New Roman" w:hAnsi="Times New Roman" w:cs="Times New Roman"/>
          <w:color w:val="000000"/>
          <w:sz w:val="24"/>
          <w:szCs w:val="24"/>
        </w:rPr>
        <w:t>. (Promotion and charging for investigational drugs.)</w:t>
      </w:r>
    </w:p>
    <w:p w14:paraId="443D375E" w14:textId="77777777" w:rsidR="00AA1DFB" w:rsidRPr="00F4452E" w:rsidRDefault="00AA1DFB" w:rsidP="00AA1DFB">
      <w:pPr>
        <w:rPr>
          <w:rFonts w:ascii="Times New Roman" w:hAnsi="Times New Roman" w:cs="Times New Roman"/>
          <w:sz w:val="24"/>
          <w:szCs w:val="24"/>
        </w:rPr>
      </w:pPr>
    </w:p>
    <w:p w14:paraId="7B81F5A0" w14:textId="24EAB4F6" w:rsidR="00AA1DFB" w:rsidRPr="00F4452E" w:rsidRDefault="00AA1DFB" w:rsidP="00AA1DFB">
      <w:pPr>
        <w:pStyle w:val="Heading3"/>
        <w:ind w:left="360"/>
        <w:rPr>
          <w:rFonts w:ascii="Times New Roman" w:hAnsi="Times New Roman" w:cs="Times New Roman"/>
        </w:rPr>
      </w:pPr>
      <w:r w:rsidRPr="00F4452E">
        <w:rPr>
          <w:rFonts w:ascii="Times New Roman" w:hAnsi="Times New Roman" w:cs="Times New Roman"/>
        </w:rPr>
        <w:t xml:space="preserve">Item (iii) is often the subject of debate in academic settings, especially in pediatric settings that involve children with life threatening illness, chronic illness, genetic syndromes, neonates, and in situations where limited pediatric experience is available. </w:t>
      </w:r>
      <w:r w:rsidR="00001452">
        <w:rPr>
          <w:rFonts w:ascii="Times New Roman" w:hAnsi="Times New Roman" w:cs="Times New Roman"/>
        </w:rPr>
        <w:t xml:space="preserve"> It is well known that many FDA </w:t>
      </w:r>
      <w:r w:rsidRPr="00F4452E">
        <w:rPr>
          <w:rFonts w:ascii="Times New Roman" w:hAnsi="Times New Roman" w:cs="Times New Roman"/>
        </w:rPr>
        <w:t>approved drugs are not labeled for pediatric use.  The submission to the FDA need not be a complete application, but should include at a minimum a form 1571, form 1572, a protocol, and reference to the drug to be used (i.e. p</w:t>
      </w:r>
      <w:r w:rsidR="00001452">
        <w:rPr>
          <w:rFonts w:ascii="Times New Roman" w:hAnsi="Times New Roman" w:cs="Times New Roman"/>
        </w:rPr>
        <w:t>ackage</w:t>
      </w:r>
      <w:r w:rsidRPr="00F4452E">
        <w:rPr>
          <w:rFonts w:ascii="Times New Roman" w:hAnsi="Times New Roman" w:cs="Times New Roman"/>
        </w:rPr>
        <w:t xml:space="preserve"> insert).  The FDA will either indicate an IND is required by requesting materials to complete the application or will determine that the application is exempt. </w:t>
      </w:r>
    </w:p>
    <w:p w14:paraId="43B8EB38" w14:textId="77777777" w:rsidR="00AA1DFB" w:rsidRPr="00F4452E" w:rsidRDefault="00AA1DFB" w:rsidP="00AA1DFB">
      <w:pPr>
        <w:pStyle w:val="Heading3"/>
        <w:ind w:left="360"/>
        <w:rPr>
          <w:rFonts w:ascii="Times New Roman" w:hAnsi="Times New Roman" w:cs="Times New Roman"/>
        </w:rPr>
      </w:pPr>
    </w:p>
    <w:p w14:paraId="282492FF" w14:textId="0C832DBB" w:rsidR="00AA1DFB" w:rsidRPr="00F4452E" w:rsidRDefault="00AA1DFB" w:rsidP="00AA1DFB">
      <w:pPr>
        <w:pStyle w:val="Heading3"/>
        <w:ind w:left="360"/>
        <w:rPr>
          <w:rFonts w:ascii="Times New Roman" w:hAnsi="Times New Roman" w:cs="Times New Roman"/>
        </w:rPr>
      </w:pPr>
      <w:r w:rsidRPr="00F4452E">
        <w:rPr>
          <w:rFonts w:ascii="Times New Roman" w:hAnsi="Times New Roman" w:cs="Times New Roman"/>
        </w:rPr>
        <w:t>It is not always required at Boston Children’s Hospital to first obtain a formal determination from the FDA that the application is exempt.  An investigator may provide a justification for an IND exemption in the submission to the IRB, which will be reviewed by the</w:t>
      </w:r>
      <w:r w:rsidR="00001452">
        <w:rPr>
          <w:rFonts w:ascii="Times New Roman" w:hAnsi="Times New Roman" w:cs="Times New Roman"/>
        </w:rPr>
        <w:t xml:space="preserve"> BCH</w:t>
      </w:r>
      <w:r w:rsidRPr="00F4452E">
        <w:rPr>
          <w:rFonts w:ascii="Times New Roman" w:hAnsi="Times New Roman" w:cs="Times New Roman"/>
        </w:rPr>
        <w:t xml:space="preserve"> Regulatory Affairs Specialist (during the drug-device ancillary review process).  The FDA allows investigators to make this determination without involvement from the FDA, as long as the IRB agrees with this justification.  In the event that the Regulatory Affairs Specialist and BCH IRB cannot make a determination, the IRB will ask the investigator to submit to the FDA to request an IND exemption.</w:t>
      </w:r>
    </w:p>
    <w:p w14:paraId="1E27F756" w14:textId="77777777" w:rsidR="00AA1DFB" w:rsidRPr="00F4452E" w:rsidRDefault="00AA1DFB" w:rsidP="00AA1DFB">
      <w:pPr>
        <w:ind w:left="360"/>
        <w:rPr>
          <w:rFonts w:ascii="Times New Roman" w:hAnsi="Times New Roman" w:cs="Times New Roman"/>
          <w:sz w:val="24"/>
          <w:szCs w:val="24"/>
        </w:rPr>
      </w:pPr>
    </w:p>
    <w:p w14:paraId="7E4868A4" w14:textId="77777777"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Even if it is determined that an IND is not required for a particular study, all applicable rules pertinent to human subject research apply.</w:t>
      </w:r>
    </w:p>
    <w:p w14:paraId="3AE369F1" w14:textId="77777777" w:rsidR="00AA1DFB" w:rsidRPr="00F4452E" w:rsidRDefault="00AA1DFB" w:rsidP="00AA1DFB">
      <w:pPr>
        <w:rPr>
          <w:rFonts w:ascii="Times New Roman" w:hAnsi="Times New Roman" w:cs="Times New Roman"/>
          <w:sz w:val="24"/>
          <w:szCs w:val="24"/>
        </w:rPr>
      </w:pPr>
    </w:p>
    <w:p w14:paraId="416420E3" w14:textId="77777777" w:rsidR="00AA1DFB" w:rsidRPr="0009746D" w:rsidRDefault="00AA1DFB" w:rsidP="0009746D">
      <w:pPr>
        <w:pStyle w:val="Heading1"/>
        <w:numPr>
          <w:ilvl w:val="0"/>
          <w:numId w:val="32"/>
        </w:numPr>
        <w:rPr>
          <w:rFonts w:cs="Times New Roman"/>
          <w:u w:color="000000"/>
        </w:rPr>
      </w:pPr>
      <w:bookmarkStart w:id="3" w:name="_Toc351129089"/>
      <w:r w:rsidRPr="0009746D">
        <w:rPr>
          <w:rFonts w:cs="Times New Roman"/>
          <w:u w:color="000000"/>
        </w:rPr>
        <w:t xml:space="preserve">What Does an </w:t>
      </w:r>
      <w:hyperlink r:id="rId18" w:history="1">
        <w:r w:rsidRPr="0009746D">
          <w:rPr>
            <w:rStyle w:val="Hyperlink"/>
            <w:rFonts w:cs="Times New Roman"/>
            <w:b w:val="0"/>
            <w:u w:color="000000"/>
          </w:rPr>
          <w:t>IND Application</w:t>
        </w:r>
      </w:hyperlink>
      <w:r w:rsidRPr="0009746D">
        <w:rPr>
          <w:rFonts w:cs="Times New Roman"/>
          <w:u w:color="000000"/>
        </w:rPr>
        <w:t xml:space="preserve"> contain?</w:t>
      </w:r>
      <w:bookmarkEnd w:id="3"/>
    </w:p>
    <w:p w14:paraId="394E723E" w14:textId="77777777" w:rsidR="00AA1DFB" w:rsidRPr="00F4452E" w:rsidRDefault="00AA1DFB" w:rsidP="00AA1DFB">
      <w:pPr>
        <w:ind w:left="108"/>
        <w:rPr>
          <w:rFonts w:ascii="Times New Roman" w:hAnsi="Times New Roman" w:cs="Times New Roman"/>
          <w:sz w:val="24"/>
          <w:szCs w:val="24"/>
        </w:rPr>
      </w:pPr>
    </w:p>
    <w:p w14:paraId="11817CD5" w14:textId="77777777" w:rsidR="00AA1DFB" w:rsidRPr="00F4452E" w:rsidRDefault="000040AD" w:rsidP="00AA1DFB">
      <w:pPr>
        <w:rPr>
          <w:rFonts w:ascii="Times New Roman" w:eastAsia="Times New Roman" w:hAnsi="Times New Roman" w:cs="Times New Roman"/>
          <w:b/>
          <w:bCs/>
          <w:sz w:val="24"/>
          <w:szCs w:val="24"/>
          <w:u w:val="thick" w:color="000000"/>
        </w:rPr>
      </w:pPr>
      <w:hyperlink r:id="rId19" w:history="1">
        <w:r w:rsidR="00AA1DFB" w:rsidRPr="00F4452E">
          <w:rPr>
            <w:rStyle w:val="Hyperlink"/>
            <w:rFonts w:ascii="Times New Roman" w:eastAsia="Times New Roman" w:hAnsi="Times New Roman" w:cs="Times New Roman"/>
            <w:sz w:val="24"/>
            <w:szCs w:val="24"/>
            <w:u w:color="000000"/>
          </w:rPr>
          <w:t>Information for Sponsor-Investigators Submitting IND’s</w:t>
        </w:r>
      </w:hyperlink>
    </w:p>
    <w:p w14:paraId="2F9EB5B8" w14:textId="77777777" w:rsidR="00AA1DFB" w:rsidRPr="00F4452E" w:rsidRDefault="00AA1DFB" w:rsidP="00AA1DFB">
      <w:pPr>
        <w:rPr>
          <w:rFonts w:ascii="Times New Roman" w:hAnsi="Times New Roman" w:cs="Times New Roman"/>
          <w:sz w:val="24"/>
          <w:szCs w:val="24"/>
        </w:rPr>
      </w:pPr>
    </w:p>
    <w:p w14:paraId="76AE327A" w14:textId="77777777"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The IND application must contain information in three broad areas:</w:t>
      </w:r>
    </w:p>
    <w:p w14:paraId="13D35BF9" w14:textId="77777777" w:rsidR="00AA1DFB" w:rsidRPr="00F4452E" w:rsidRDefault="00AA1DFB" w:rsidP="00AA1DFB">
      <w:pPr>
        <w:rPr>
          <w:rFonts w:ascii="Times New Roman" w:hAnsi="Times New Roman" w:cs="Times New Roman"/>
          <w:sz w:val="24"/>
          <w:szCs w:val="24"/>
        </w:rPr>
      </w:pPr>
    </w:p>
    <w:p w14:paraId="2E7C176E" w14:textId="77777777" w:rsidR="00AA1DFB" w:rsidRPr="00F4452E" w:rsidRDefault="00AA1DFB" w:rsidP="0009746D">
      <w:pPr>
        <w:numPr>
          <w:ilvl w:val="0"/>
          <w:numId w:val="18"/>
        </w:numPr>
        <w:tabs>
          <w:tab w:val="left" w:pos="375"/>
        </w:tabs>
        <w:ind w:left="375" w:firstLine="0"/>
        <w:rPr>
          <w:rFonts w:ascii="Times New Roman" w:eastAsia="Arial" w:hAnsi="Times New Roman" w:cs="Times New Roman"/>
          <w:sz w:val="24"/>
          <w:szCs w:val="24"/>
        </w:rPr>
      </w:pPr>
      <w:r w:rsidRPr="00F4452E">
        <w:rPr>
          <w:rFonts w:ascii="Times New Roman" w:eastAsia="Arial" w:hAnsi="Times New Roman" w:cs="Times New Roman"/>
          <w:b/>
          <w:bCs/>
          <w:sz w:val="24"/>
          <w:szCs w:val="24"/>
        </w:rPr>
        <w:t xml:space="preserve">Animal Pharmacology and Toxicology Studies </w:t>
      </w:r>
      <w:r w:rsidRPr="00F4452E">
        <w:rPr>
          <w:rFonts w:ascii="Times New Roman" w:eastAsia="Arial" w:hAnsi="Times New Roman" w:cs="Times New Roman"/>
          <w:sz w:val="24"/>
          <w:szCs w:val="24"/>
        </w:rPr>
        <w:t>- Preclinical data to permit an assessment as to whether the product is reasonably safe for initial testing in humans. Also included is any previous experience with the drug in humans.</w:t>
      </w:r>
    </w:p>
    <w:p w14:paraId="699BA4BC" w14:textId="77777777" w:rsidR="00AA1DFB" w:rsidRPr="00F4452E" w:rsidRDefault="00AA1DFB" w:rsidP="00D550AB">
      <w:pPr>
        <w:ind w:left="375"/>
        <w:rPr>
          <w:rFonts w:ascii="Times New Roman" w:hAnsi="Times New Roman" w:cs="Times New Roman"/>
          <w:sz w:val="24"/>
          <w:szCs w:val="24"/>
        </w:rPr>
      </w:pPr>
    </w:p>
    <w:p w14:paraId="130BAEF8" w14:textId="77777777" w:rsidR="00AA1DFB" w:rsidRPr="00F4452E" w:rsidRDefault="00AA1DFB" w:rsidP="0009746D">
      <w:pPr>
        <w:pStyle w:val="Heading3"/>
        <w:numPr>
          <w:ilvl w:val="0"/>
          <w:numId w:val="18"/>
        </w:numPr>
        <w:tabs>
          <w:tab w:val="left" w:pos="508"/>
        </w:tabs>
        <w:ind w:left="375" w:firstLine="0"/>
        <w:rPr>
          <w:rFonts w:ascii="Times New Roman" w:eastAsia="Arial" w:hAnsi="Times New Roman" w:cs="Times New Roman"/>
        </w:rPr>
      </w:pPr>
      <w:r w:rsidRPr="00F4452E">
        <w:rPr>
          <w:rFonts w:ascii="Times New Roman" w:eastAsia="Arial" w:hAnsi="Times New Roman" w:cs="Times New Roman"/>
          <w:b/>
          <w:bCs/>
        </w:rPr>
        <w:t xml:space="preserve">Manufacturing Information </w:t>
      </w:r>
      <w:r w:rsidRPr="00F4452E">
        <w:rPr>
          <w:rFonts w:ascii="Times New Roman" w:eastAsia="Arial" w:hAnsi="Times New Roman" w:cs="Times New Roman"/>
        </w:rPr>
        <w:t>- Information pertaining to the composition, manufacturer, stability, and controls used for manufacturing the drug substance and the drug product. This information is assessed to ensure that the company can adequately produce and supply consistent batches of the drug.</w:t>
      </w:r>
    </w:p>
    <w:p w14:paraId="42441E6F" w14:textId="77777777" w:rsidR="00AA1DFB" w:rsidRDefault="00AA1DFB" w:rsidP="00D550AB">
      <w:pPr>
        <w:pStyle w:val="ListParagraph"/>
        <w:ind w:left="375"/>
        <w:rPr>
          <w:rFonts w:ascii="Times New Roman" w:hAnsi="Times New Roman" w:cs="Times New Roman"/>
          <w:sz w:val="24"/>
          <w:szCs w:val="24"/>
        </w:rPr>
      </w:pPr>
    </w:p>
    <w:p w14:paraId="4A5066F5" w14:textId="77777777" w:rsidR="00AA1DFB" w:rsidRPr="004C2B0E" w:rsidRDefault="00AA1DFB" w:rsidP="00D550AB">
      <w:pPr>
        <w:pStyle w:val="ListParagraph"/>
        <w:ind w:left="375"/>
        <w:rPr>
          <w:rFonts w:ascii="Times New Roman" w:hAnsi="Times New Roman" w:cs="Times New Roman"/>
          <w:sz w:val="24"/>
          <w:szCs w:val="24"/>
        </w:rPr>
      </w:pPr>
      <w:r w:rsidRPr="004C2B0E">
        <w:rPr>
          <w:rFonts w:ascii="Times New Roman" w:hAnsi="Times New Roman" w:cs="Times New Roman"/>
          <w:sz w:val="24"/>
          <w:szCs w:val="24"/>
        </w:rPr>
        <w:t xml:space="preserve">A training course on the Chemistry, Manufacturing and Control (CMC) Section of the IND can be found at this </w:t>
      </w:r>
      <w:hyperlink r:id="rId20" w:history="1">
        <w:r w:rsidRPr="004C2B0E">
          <w:rPr>
            <w:rStyle w:val="Hyperlink"/>
            <w:rFonts w:ascii="Times New Roman" w:hAnsi="Times New Roman" w:cs="Times New Roman"/>
            <w:sz w:val="24"/>
            <w:szCs w:val="24"/>
          </w:rPr>
          <w:t>link.</w:t>
        </w:r>
      </w:hyperlink>
      <w:r w:rsidRPr="004C2B0E">
        <w:rPr>
          <w:rFonts w:ascii="Times New Roman" w:hAnsi="Times New Roman" w:cs="Times New Roman"/>
          <w:sz w:val="24"/>
          <w:szCs w:val="24"/>
        </w:rPr>
        <w:t xml:space="preserve"> </w:t>
      </w:r>
    </w:p>
    <w:p w14:paraId="098AAEA8" w14:textId="77777777" w:rsidR="00AA1DFB" w:rsidRPr="00F4452E" w:rsidRDefault="00AA1DFB" w:rsidP="00D550AB">
      <w:pPr>
        <w:ind w:left="375"/>
        <w:rPr>
          <w:rFonts w:ascii="Times New Roman" w:hAnsi="Times New Roman" w:cs="Times New Roman"/>
          <w:sz w:val="24"/>
          <w:szCs w:val="24"/>
        </w:rPr>
      </w:pPr>
    </w:p>
    <w:p w14:paraId="285B1ADB" w14:textId="6BD2D96D" w:rsidR="00AA1DFB" w:rsidRDefault="00AA1DFB" w:rsidP="0009746D">
      <w:pPr>
        <w:numPr>
          <w:ilvl w:val="0"/>
          <w:numId w:val="18"/>
        </w:numPr>
        <w:tabs>
          <w:tab w:val="left" w:pos="508"/>
        </w:tabs>
        <w:ind w:left="375" w:firstLine="0"/>
        <w:rPr>
          <w:rFonts w:ascii="Times New Roman" w:eastAsia="Arial" w:hAnsi="Times New Roman" w:cs="Times New Roman"/>
          <w:sz w:val="24"/>
          <w:szCs w:val="24"/>
        </w:rPr>
      </w:pPr>
      <w:r w:rsidRPr="00F4452E">
        <w:rPr>
          <w:rFonts w:ascii="Times New Roman" w:eastAsia="Arial" w:hAnsi="Times New Roman" w:cs="Times New Roman"/>
          <w:b/>
          <w:bCs/>
          <w:sz w:val="24"/>
          <w:szCs w:val="24"/>
        </w:rPr>
        <w:lastRenderedPageBreak/>
        <w:t xml:space="preserve">Clinical Protocols and Investigator Information </w:t>
      </w:r>
      <w:r w:rsidRPr="00F4452E">
        <w:rPr>
          <w:rFonts w:ascii="Times New Roman" w:eastAsia="Arial" w:hAnsi="Times New Roman" w:cs="Times New Roman"/>
          <w:sz w:val="24"/>
          <w:szCs w:val="24"/>
        </w:rPr>
        <w:t>- This section contains detailed protocol(s) for the proposed clinical study(s) to assess whether the initial-phase trials will expose subjects to unnecessary risks. Information is also required to document the qualifica</w:t>
      </w:r>
      <w:r w:rsidR="00001452">
        <w:rPr>
          <w:rFonts w:ascii="Times New Roman" w:eastAsia="Arial" w:hAnsi="Times New Roman" w:cs="Times New Roman"/>
          <w:sz w:val="24"/>
          <w:szCs w:val="24"/>
        </w:rPr>
        <w:t>tions of clinical investigators – p</w:t>
      </w:r>
      <w:r w:rsidRPr="00F4452E">
        <w:rPr>
          <w:rFonts w:ascii="Times New Roman" w:eastAsia="Arial" w:hAnsi="Times New Roman" w:cs="Times New Roman"/>
          <w:sz w:val="24"/>
          <w:szCs w:val="24"/>
        </w:rPr>
        <w:t>rofessionals (generally physicians) who oversee the administratio</w:t>
      </w:r>
      <w:r w:rsidR="00001452">
        <w:rPr>
          <w:rFonts w:ascii="Times New Roman" w:eastAsia="Arial" w:hAnsi="Times New Roman" w:cs="Times New Roman"/>
          <w:sz w:val="24"/>
          <w:szCs w:val="24"/>
        </w:rPr>
        <w:t>n of the experimental compound – t</w:t>
      </w:r>
      <w:r w:rsidRPr="00F4452E">
        <w:rPr>
          <w:rFonts w:ascii="Times New Roman" w:eastAsia="Arial" w:hAnsi="Times New Roman" w:cs="Times New Roman"/>
          <w:sz w:val="24"/>
          <w:szCs w:val="24"/>
        </w:rPr>
        <w:t>o assess whether they are qualified to fulfill their clinical trial duties. In addition, commitments are made to obtain informed consent from the research subjects, to obtain review of the study by an IRB, and to adhere to the investigational new drug regulations.</w:t>
      </w:r>
    </w:p>
    <w:p w14:paraId="4A220366" w14:textId="77777777" w:rsidR="00AA1DFB" w:rsidRDefault="00AA1DFB" w:rsidP="00AA1DFB">
      <w:pPr>
        <w:pStyle w:val="ListParagraph"/>
        <w:rPr>
          <w:rFonts w:ascii="Times New Roman" w:eastAsia="PMingLiU" w:hAnsi="Times New Roman" w:cs="Times New Roman"/>
          <w:sz w:val="24"/>
          <w:szCs w:val="24"/>
        </w:rPr>
      </w:pPr>
    </w:p>
    <w:p w14:paraId="15E9309B" w14:textId="2ECBEC70" w:rsidR="00AA1DFB" w:rsidRPr="004C2B0E" w:rsidRDefault="00AA1DFB" w:rsidP="00AA1DFB">
      <w:pPr>
        <w:pStyle w:val="ListParagraph"/>
        <w:rPr>
          <w:rFonts w:ascii="Times New Roman" w:eastAsia="PMingLiU" w:hAnsi="Times New Roman" w:cs="Times New Roman"/>
          <w:sz w:val="24"/>
          <w:szCs w:val="24"/>
        </w:rPr>
      </w:pPr>
      <w:r w:rsidRPr="004C2B0E">
        <w:rPr>
          <w:rFonts w:ascii="Times New Roman" w:eastAsia="PMingLiU" w:hAnsi="Times New Roman" w:cs="Times New Roman"/>
          <w:sz w:val="24"/>
          <w:szCs w:val="24"/>
        </w:rPr>
        <w:t>A protocol may be submitted by</w:t>
      </w:r>
      <w:r w:rsidR="00001452">
        <w:rPr>
          <w:rFonts w:ascii="Times New Roman" w:eastAsia="PMingLiU" w:hAnsi="Times New Roman" w:cs="Times New Roman"/>
          <w:sz w:val="24"/>
          <w:szCs w:val="24"/>
        </w:rPr>
        <w:t xml:space="preserve"> Investigators with</w:t>
      </w:r>
      <w:r w:rsidRPr="004C2B0E">
        <w:rPr>
          <w:rFonts w:ascii="Times New Roman" w:eastAsia="PMingLiU" w:hAnsi="Times New Roman" w:cs="Times New Roman"/>
          <w:sz w:val="24"/>
          <w:szCs w:val="24"/>
        </w:rPr>
        <w:t xml:space="preserve"> M</w:t>
      </w:r>
      <w:r w:rsidR="00001452">
        <w:rPr>
          <w:rFonts w:ascii="Times New Roman" w:eastAsia="PMingLiU" w:hAnsi="Times New Roman" w:cs="Times New Roman"/>
          <w:sz w:val="24"/>
          <w:szCs w:val="24"/>
        </w:rPr>
        <w:t>.</w:t>
      </w:r>
      <w:r w:rsidRPr="004C2B0E">
        <w:rPr>
          <w:rFonts w:ascii="Times New Roman" w:eastAsia="PMingLiU" w:hAnsi="Times New Roman" w:cs="Times New Roman"/>
          <w:sz w:val="24"/>
          <w:szCs w:val="24"/>
        </w:rPr>
        <w:t>D</w:t>
      </w:r>
      <w:r w:rsidR="00001452">
        <w:rPr>
          <w:rFonts w:ascii="Times New Roman" w:eastAsia="PMingLiU" w:hAnsi="Times New Roman" w:cs="Times New Roman"/>
          <w:sz w:val="24"/>
          <w:szCs w:val="24"/>
        </w:rPr>
        <w:t>. degree</w:t>
      </w:r>
      <w:r w:rsidRPr="004C2B0E">
        <w:rPr>
          <w:rFonts w:ascii="Times New Roman" w:eastAsia="PMingLiU" w:hAnsi="Times New Roman" w:cs="Times New Roman"/>
          <w:sz w:val="24"/>
          <w:szCs w:val="24"/>
        </w:rPr>
        <w:t>s, Ph.D.</w:t>
      </w:r>
      <w:r w:rsidR="00001452">
        <w:rPr>
          <w:rFonts w:ascii="Times New Roman" w:eastAsia="PMingLiU" w:hAnsi="Times New Roman" w:cs="Times New Roman"/>
          <w:sz w:val="24"/>
          <w:szCs w:val="24"/>
        </w:rPr>
        <w:t xml:space="preserve"> degree</w:t>
      </w:r>
      <w:r w:rsidRPr="004C2B0E">
        <w:rPr>
          <w:rFonts w:ascii="Times New Roman" w:eastAsia="PMingLiU" w:hAnsi="Times New Roman" w:cs="Times New Roman"/>
          <w:sz w:val="24"/>
          <w:szCs w:val="24"/>
        </w:rPr>
        <w:t xml:space="preserve">s, or </w:t>
      </w:r>
      <w:r w:rsidR="00001452">
        <w:rPr>
          <w:rFonts w:ascii="Times New Roman" w:eastAsia="PMingLiU" w:hAnsi="Times New Roman" w:cs="Times New Roman"/>
          <w:sz w:val="24"/>
          <w:szCs w:val="24"/>
        </w:rPr>
        <w:t>neither</w:t>
      </w:r>
      <w:r w:rsidRPr="004C2B0E">
        <w:rPr>
          <w:rFonts w:ascii="Times New Roman" w:eastAsia="PMingLiU" w:hAnsi="Times New Roman" w:cs="Times New Roman"/>
          <w:sz w:val="24"/>
          <w:szCs w:val="24"/>
        </w:rPr>
        <w:t>; however, the protocol must provide for appropriate clinical care and oversight of the subjects.</w:t>
      </w:r>
    </w:p>
    <w:p w14:paraId="2DFA67E7" w14:textId="77777777" w:rsidR="00AA1DFB" w:rsidRPr="00F4452E" w:rsidRDefault="00AA1DFB" w:rsidP="00AA1DFB">
      <w:pPr>
        <w:tabs>
          <w:tab w:val="left" w:pos="508"/>
        </w:tabs>
        <w:rPr>
          <w:rFonts w:ascii="Times New Roman" w:eastAsia="Arial" w:hAnsi="Times New Roman" w:cs="Times New Roman"/>
          <w:sz w:val="24"/>
          <w:szCs w:val="24"/>
        </w:rPr>
      </w:pPr>
    </w:p>
    <w:p w14:paraId="7A70C83B" w14:textId="77777777" w:rsidR="00AA1DFB" w:rsidRPr="0009746D" w:rsidRDefault="00AA1DFB" w:rsidP="0009746D">
      <w:pPr>
        <w:pStyle w:val="Heading1"/>
        <w:numPr>
          <w:ilvl w:val="0"/>
          <w:numId w:val="32"/>
        </w:numPr>
        <w:spacing w:before="0"/>
        <w:rPr>
          <w:rFonts w:cs="Times New Roman"/>
          <w:b w:val="0"/>
          <w:bCs w:val="0"/>
        </w:rPr>
      </w:pPr>
      <w:bookmarkStart w:id="4" w:name="_Toc351129090"/>
      <w:r w:rsidRPr="0009746D">
        <w:rPr>
          <w:rFonts w:cs="Times New Roman"/>
          <w:u w:color="000000"/>
        </w:rPr>
        <w:t>How is an IND Submission Arranged?</w:t>
      </w:r>
      <w:bookmarkEnd w:id="4"/>
    </w:p>
    <w:p w14:paraId="53BE6BEE" w14:textId="77777777" w:rsidR="00AA1DFB" w:rsidRPr="00F4452E" w:rsidRDefault="00AA1DFB" w:rsidP="00AA1DFB">
      <w:pPr>
        <w:rPr>
          <w:rFonts w:ascii="Times New Roman" w:hAnsi="Times New Roman" w:cs="Times New Roman"/>
          <w:sz w:val="24"/>
          <w:szCs w:val="24"/>
        </w:rPr>
      </w:pPr>
    </w:p>
    <w:p w14:paraId="4B3F63E6" w14:textId="77777777" w:rsidR="00AA1DFB" w:rsidRDefault="00AA1DFB" w:rsidP="00AA1DFB">
      <w:pPr>
        <w:rPr>
          <w:rFonts w:ascii="Times New Roman" w:hAnsi="Times New Roman" w:cs="Times New Roman"/>
          <w:sz w:val="24"/>
          <w:szCs w:val="24"/>
        </w:rPr>
      </w:pPr>
      <w:r w:rsidRPr="00F4452E">
        <w:rPr>
          <w:rFonts w:ascii="Times New Roman" w:hAnsi="Times New Roman" w:cs="Times New Roman"/>
          <w:sz w:val="24"/>
          <w:szCs w:val="24"/>
        </w:rPr>
        <w:t>The template for an IND submission</w:t>
      </w:r>
      <w:r>
        <w:rPr>
          <w:rFonts w:ascii="Times New Roman" w:hAnsi="Times New Roman" w:cs="Times New Roman"/>
          <w:sz w:val="24"/>
          <w:szCs w:val="24"/>
        </w:rPr>
        <w:t xml:space="preserve"> can be found in Appendix A</w:t>
      </w:r>
      <w:r w:rsidRPr="00F4452E">
        <w:rPr>
          <w:rFonts w:ascii="Times New Roman" w:hAnsi="Times New Roman" w:cs="Times New Roman"/>
          <w:sz w:val="24"/>
          <w:szCs w:val="24"/>
        </w:rPr>
        <w:t xml:space="preserve">. </w:t>
      </w:r>
    </w:p>
    <w:p w14:paraId="59E8519C" w14:textId="77777777" w:rsidR="00AA1DFB" w:rsidRDefault="00AA1DFB" w:rsidP="00AA1DFB">
      <w:pPr>
        <w:rPr>
          <w:rFonts w:ascii="Times New Roman" w:hAnsi="Times New Roman" w:cs="Times New Roman"/>
          <w:sz w:val="24"/>
          <w:szCs w:val="24"/>
        </w:rPr>
      </w:pPr>
    </w:p>
    <w:p w14:paraId="408FAC75" w14:textId="77777777" w:rsidR="00AA1DFB" w:rsidRPr="004A6200" w:rsidRDefault="00AA1DFB" w:rsidP="0009746D">
      <w:pPr>
        <w:pStyle w:val="Heading1"/>
        <w:numPr>
          <w:ilvl w:val="0"/>
          <w:numId w:val="32"/>
        </w:numPr>
      </w:pPr>
      <w:bookmarkStart w:id="5" w:name="_Toc351129091"/>
      <w:r w:rsidRPr="004A6200">
        <w:rPr>
          <w:u w:color="000000"/>
        </w:rPr>
        <w:t>What are Letters of Cross Reference?</w:t>
      </w:r>
      <w:bookmarkEnd w:id="5"/>
    </w:p>
    <w:p w14:paraId="62D7D5B9" w14:textId="77777777" w:rsidR="00AA1DFB" w:rsidRPr="00F4452E" w:rsidRDefault="00AA1DFB" w:rsidP="00AA1DFB">
      <w:pPr>
        <w:rPr>
          <w:rFonts w:ascii="Times New Roman" w:hAnsi="Times New Roman" w:cs="Times New Roman"/>
          <w:sz w:val="24"/>
          <w:szCs w:val="24"/>
        </w:rPr>
      </w:pPr>
    </w:p>
    <w:p w14:paraId="0D2F1684" w14:textId="603A5263"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In academics, investigators often explore novel uses of drugs that are already FDA approved for other uses. For drugs that are already approved and marketed, it is acceptable to indicate in the application that the drug is FDA approved/commercially available and provide the New Drug Application </w:t>
      </w:r>
      <w:r w:rsidR="00813207">
        <w:rPr>
          <w:rFonts w:ascii="Times New Roman" w:eastAsia="PMingLiU" w:hAnsi="Times New Roman" w:cs="Times New Roman"/>
          <w:sz w:val="24"/>
          <w:szCs w:val="24"/>
        </w:rPr>
        <w:t xml:space="preserve">(NDA) </w:t>
      </w:r>
      <w:r w:rsidRPr="00F4452E">
        <w:rPr>
          <w:rFonts w:ascii="Times New Roman" w:eastAsia="PMingLiU" w:hAnsi="Times New Roman" w:cs="Times New Roman"/>
          <w:sz w:val="24"/>
          <w:szCs w:val="24"/>
        </w:rPr>
        <w:t xml:space="preserve">number </w:t>
      </w:r>
      <w:r>
        <w:rPr>
          <w:rFonts w:ascii="Times New Roman" w:eastAsia="PMingLiU" w:hAnsi="Times New Roman" w:cs="Times New Roman"/>
          <w:sz w:val="24"/>
          <w:szCs w:val="24"/>
        </w:rPr>
        <w:t>and package insert</w:t>
      </w:r>
      <w:r w:rsidRPr="00F4452E">
        <w:rPr>
          <w:rFonts w:ascii="Times New Roman" w:eastAsia="PMingLiU" w:hAnsi="Times New Roman" w:cs="Times New Roman"/>
          <w:sz w:val="24"/>
          <w:szCs w:val="24"/>
        </w:rPr>
        <w:t>.  Investigators may want to approach the company who  manufactures  the  approved  drug  to  provide  a  letter  of  cross  reference  and  possible financial support.   If the project supports the business strategy of the company, they may be willing to provide such support.</w:t>
      </w:r>
    </w:p>
    <w:p w14:paraId="627F868A" w14:textId="77777777" w:rsidR="00AA1DFB" w:rsidRPr="00F4452E" w:rsidRDefault="00AA1DFB" w:rsidP="00AA1DFB">
      <w:pPr>
        <w:rPr>
          <w:rFonts w:ascii="Times New Roman" w:hAnsi="Times New Roman" w:cs="Times New Roman"/>
          <w:sz w:val="24"/>
          <w:szCs w:val="24"/>
        </w:rPr>
      </w:pPr>
    </w:p>
    <w:p w14:paraId="51594C00" w14:textId="387787AB" w:rsidR="00AA1DFB"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If the investigational agent is not FDA approved and is still under an Investigational New Drug status by the manufacturer, then a letter of cross reference by the manufacturer is required. By providing a letter of cross reference, the company which manufactures the agent gives the FDA permission to cross reference all of the existing files on the product. This letter of cross reference potentially eliminates the need to provide extensive detail regarding</w:t>
      </w:r>
      <w:r>
        <w:rPr>
          <w:rFonts w:ascii="Times New Roman" w:eastAsia="PMingLiU" w:hAnsi="Times New Roman" w:cs="Times New Roman"/>
          <w:sz w:val="24"/>
          <w:szCs w:val="24"/>
        </w:rPr>
        <w:t xml:space="preserve"> chemistry and manufacturing</w:t>
      </w:r>
      <w:r w:rsidRPr="00F4452E">
        <w:rPr>
          <w:rFonts w:ascii="Times New Roman" w:eastAsia="PMingLiU" w:hAnsi="Times New Roman" w:cs="Times New Roman"/>
          <w:sz w:val="24"/>
          <w:szCs w:val="24"/>
        </w:rPr>
        <w:t>, provided that the agent will not be altered in any way for administration.  If alteration of the product will occur, then details of such must be provided.</w:t>
      </w:r>
      <w:r>
        <w:rPr>
          <w:rFonts w:ascii="Times New Roman" w:eastAsia="PMingLiU" w:hAnsi="Times New Roman" w:cs="Times New Roman"/>
          <w:sz w:val="24"/>
          <w:szCs w:val="24"/>
        </w:rPr>
        <w:t xml:space="preserve">  For example, if the drug will be further diluted or repacked into different dose levels.</w:t>
      </w:r>
    </w:p>
    <w:p w14:paraId="69C57D1B" w14:textId="77777777" w:rsidR="00AA1DFB" w:rsidRDefault="00AA1DFB" w:rsidP="00AA1DFB">
      <w:pPr>
        <w:rPr>
          <w:rFonts w:ascii="Times New Roman" w:eastAsia="PMingLiU" w:hAnsi="Times New Roman" w:cs="Times New Roman"/>
          <w:sz w:val="24"/>
          <w:szCs w:val="24"/>
        </w:rPr>
      </w:pPr>
    </w:p>
    <w:p w14:paraId="585D5E3B" w14:textId="77777777"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A confidentiality agreement (Confidential Disclosure Agreement or CDA) and Material Transfer Agreement (MTA) is typically required in order for the company to provide the drug and </w:t>
      </w:r>
      <w:r>
        <w:rPr>
          <w:rFonts w:ascii="Times New Roman" w:eastAsia="PMingLiU" w:hAnsi="Times New Roman" w:cs="Times New Roman"/>
          <w:sz w:val="24"/>
          <w:szCs w:val="24"/>
        </w:rPr>
        <w:t xml:space="preserve">to give the Investigator </w:t>
      </w:r>
      <w:r w:rsidRPr="00F4452E">
        <w:rPr>
          <w:rFonts w:ascii="Times New Roman" w:eastAsia="PMingLiU" w:hAnsi="Times New Roman" w:cs="Times New Roman"/>
          <w:sz w:val="24"/>
          <w:szCs w:val="24"/>
        </w:rPr>
        <w:t>access to the Investigator’s Brochure (IB).</w:t>
      </w:r>
      <w:r>
        <w:rPr>
          <w:rFonts w:ascii="Times New Roman" w:eastAsia="PMingLiU" w:hAnsi="Times New Roman" w:cs="Times New Roman"/>
          <w:sz w:val="24"/>
          <w:szCs w:val="24"/>
        </w:rPr>
        <w:t xml:space="preserve">  All agreements must be reviewed by the Clinical Trials Business Office (</w:t>
      </w:r>
      <w:hyperlink r:id="rId21" w:history="1">
        <w:r w:rsidRPr="004E49E1">
          <w:rPr>
            <w:rStyle w:val="Hyperlink"/>
            <w:rFonts w:ascii="Times New Roman" w:eastAsia="PMingLiU" w:hAnsi="Times New Roman" w:cs="Times New Roman"/>
            <w:sz w:val="24"/>
            <w:szCs w:val="24"/>
          </w:rPr>
          <w:t>ctbo@childrens.harvard.edu</w:t>
        </w:r>
      </w:hyperlink>
      <w:r>
        <w:rPr>
          <w:rFonts w:ascii="Times New Roman" w:eastAsia="PMingLiU" w:hAnsi="Times New Roman" w:cs="Times New Roman"/>
          <w:sz w:val="24"/>
          <w:szCs w:val="24"/>
        </w:rPr>
        <w:t>) before an investigator can sign.</w:t>
      </w:r>
    </w:p>
    <w:p w14:paraId="10F4ED14" w14:textId="77777777" w:rsidR="00AA1DFB" w:rsidRDefault="00AA1DFB" w:rsidP="00AA1DFB">
      <w:pPr>
        <w:pStyle w:val="Heading3"/>
        <w:ind w:left="0"/>
        <w:rPr>
          <w:rFonts w:ascii="Times New Roman" w:hAnsi="Times New Roman" w:cs="Times New Roman"/>
        </w:rPr>
      </w:pPr>
    </w:p>
    <w:p w14:paraId="1F37E478" w14:textId="5C9C6D95" w:rsidR="00AA1DFB" w:rsidRPr="00F4452E" w:rsidRDefault="00813207" w:rsidP="00AA1DFB">
      <w:pPr>
        <w:rPr>
          <w:rFonts w:ascii="Times New Roman" w:eastAsia="PMingLiU" w:hAnsi="Times New Roman" w:cs="Times New Roman"/>
          <w:sz w:val="24"/>
          <w:szCs w:val="24"/>
        </w:rPr>
      </w:pPr>
      <w:r>
        <w:rPr>
          <w:rFonts w:ascii="Times New Roman" w:eastAsia="PMingLiU" w:hAnsi="Times New Roman" w:cs="Times New Roman"/>
          <w:sz w:val="24"/>
          <w:szCs w:val="24"/>
        </w:rPr>
        <w:t>In order to request a letter of cross reference, t</w:t>
      </w:r>
      <w:r w:rsidR="00AA1DFB" w:rsidRPr="00F4452E">
        <w:rPr>
          <w:rFonts w:ascii="Times New Roman" w:eastAsia="PMingLiU" w:hAnsi="Times New Roman" w:cs="Times New Roman"/>
          <w:sz w:val="24"/>
          <w:szCs w:val="24"/>
        </w:rPr>
        <w:t xml:space="preserve">wo resources to locate who holds the NDA include the FDA Website </w:t>
      </w:r>
      <w:hyperlink r:id="rId22">
        <w:r w:rsidR="00AA1DFB" w:rsidRPr="00F4452E">
          <w:rPr>
            <w:rFonts w:ascii="Times New Roman" w:eastAsia="PMingLiU" w:hAnsi="Times New Roman" w:cs="Times New Roman"/>
            <w:color w:val="0000AA"/>
            <w:sz w:val="24"/>
            <w:szCs w:val="24"/>
            <w:u w:val="single" w:color="0000AA"/>
          </w:rPr>
          <w:t xml:space="preserve">Drugs@FDA </w:t>
        </w:r>
      </w:hyperlink>
      <w:r w:rsidR="00AA1DFB" w:rsidRPr="00F4452E">
        <w:rPr>
          <w:rFonts w:ascii="Times New Roman" w:eastAsia="PMingLiU" w:hAnsi="Times New Roman" w:cs="Times New Roman"/>
          <w:color w:val="000000"/>
          <w:sz w:val="24"/>
          <w:szCs w:val="24"/>
        </w:rPr>
        <w:t>or the “Electronic Orange Book</w:t>
      </w:r>
      <w:r w:rsidR="00AA1DFB">
        <w:rPr>
          <w:rFonts w:ascii="Times New Roman" w:eastAsia="PMingLiU" w:hAnsi="Times New Roman" w:cs="Times New Roman"/>
          <w:color w:val="000000"/>
          <w:sz w:val="24"/>
          <w:szCs w:val="24"/>
        </w:rPr>
        <w:t>,</w:t>
      </w:r>
      <w:r w:rsidR="00AA1DFB" w:rsidRPr="00F4452E">
        <w:rPr>
          <w:rFonts w:ascii="Times New Roman" w:eastAsia="PMingLiU" w:hAnsi="Times New Roman" w:cs="Times New Roman"/>
          <w:color w:val="000000"/>
          <w:sz w:val="24"/>
          <w:szCs w:val="24"/>
        </w:rPr>
        <w:t xml:space="preserve">” available on line at </w:t>
      </w:r>
      <w:hyperlink r:id="rId23">
        <w:r w:rsidR="00AA1DFB" w:rsidRPr="00F4452E">
          <w:rPr>
            <w:rFonts w:ascii="Times New Roman" w:eastAsia="PMingLiU" w:hAnsi="Times New Roman" w:cs="Times New Roman"/>
            <w:color w:val="0000AA"/>
            <w:sz w:val="24"/>
            <w:szCs w:val="24"/>
            <w:u w:val="single" w:color="0000AA"/>
          </w:rPr>
          <w:t>http://www.fda.gov/cder/ob/</w:t>
        </w:r>
      </w:hyperlink>
      <w:r w:rsidR="00AA1DFB" w:rsidRPr="00F4452E">
        <w:rPr>
          <w:rFonts w:ascii="Times New Roman" w:eastAsia="PMingLiU" w:hAnsi="Times New Roman" w:cs="Times New Roman"/>
          <w:color w:val="000000"/>
          <w:sz w:val="24"/>
          <w:szCs w:val="24"/>
        </w:rPr>
        <w:t>.</w:t>
      </w:r>
    </w:p>
    <w:p w14:paraId="3E449F05" w14:textId="77777777" w:rsidR="00AA1DFB" w:rsidRPr="00F4452E" w:rsidRDefault="00AA1DFB" w:rsidP="00AA1DFB">
      <w:pPr>
        <w:rPr>
          <w:rFonts w:ascii="Times New Roman" w:hAnsi="Times New Roman" w:cs="Times New Roman"/>
          <w:sz w:val="24"/>
          <w:szCs w:val="24"/>
        </w:rPr>
      </w:pPr>
    </w:p>
    <w:p w14:paraId="69954AF8" w14:textId="77777777"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If the manufacturer of a commercially available product (FDA approved) does not want to provide a letter of cross reference, the IND can still be submitted. In place of the letter, state that </w:t>
      </w:r>
      <w:r w:rsidRPr="00F4452E">
        <w:rPr>
          <w:rFonts w:ascii="Times New Roman" w:eastAsia="PMingLiU" w:hAnsi="Times New Roman" w:cs="Times New Roman"/>
          <w:sz w:val="24"/>
          <w:szCs w:val="24"/>
        </w:rPr>
        <w:lastRenderedPageBreak/>
        <w:t xml:space="preserve">the drug is commercially available, and provide a product insert for the specific product being used. This insert can be provided by the pharmacy, the Physician’s Desk Reference, or the FDA Website </w:t>
      </w:r>
      <w:hyperlink r:id="rId24">
        <w:proofErr w:type="spellStart"/>
        <w:r w:rsidRPr="00F4452E">
          <w:rPr>
            <w:rFonts w:ascii="Times New Roman" w:eastAsia="PMingLiU" w:hAnsi="Times New Roman" w:cs="Times New Roman"/>
            <w:color w:val="0000AA"/>
            <w:sz w:val="24"/>
            <w:szCs w:val="24"/>
            <w:u w:val="single" w:color="0000AA"/>
          </w:rPr>
          <w:t>Drugs@FDA</w:t>
        </w:r>
        <w:proofErr w:type="spellEnd"/>
      </w:hyperlink>
      <w:r w:rsidRPr="00F4452E">
        <w:rPr>
          <w:rFonts w:ascii="Times New Roman" w:eastAsia="PMingLiU" w:hAnsi="Times New Roman" w:cs="Times New Roman"/>
          <w:color w:val="000000"/>
          <w:sz w:val="24"/>
          <w:szCs w:val="24"/>
        </w:rPr>
        <w:t>.</w:t>
      </w:r>
    </w:p>
    <w:p w14:paraId="1F6A093A" w14:textId="77777777" w:rsidR="00AA1DFB" w:rsidRPr="00F4452E" w:rsidRDefault="00AA1DFB" w:rsidP="00AA1DFB">
      <w:pPr>
        <w:rPr>
          <w:rFonts w:ascii="Times New Roman" w:eastAsia="Times New Roman" w:hAnsi="Times New Roman" w:cs="Times New Roman"/>
          <w:b/>
          <w:bCs/>
          <w:sz w:val="24"/>
          <w:szCs w:val="24"/>
          <w:u w:val="thick" w:color="000000"/>
        </w:rPr>
      </w:pPr>
    </w:p>
    <w:p w14:paraId="41F0B695" w14:textId="77777777" w:rsidR="00AA1DFB" w:rsidRPr="004A6200" w:rsidRDefault="00AA1DFB" w:rsidP="0009746D">
      <w:pPr>
        <w:pStyle w:val="Heading1"/>
        <w:numPr>
          <w:ilvl w:val="0"/>
          <w:numId w:val="32"/>
        </w:numPr>
        <w:rPr>
          <w:u w:color="000000"/>
        </w:rPr>
      </w:pPr>
      <w:bookmarkStart w:id="6" w:name="_Toc351129092"/>
      <w:r>
        <w:rPr>
          <w:u w:color="000000"/>
        </w:rPr>
        <w:t>How do I submit the IND</w:t>
      </w:r>
      <w:r w:rsidRPr="004A6200">
        <w:rPr>
          <w:u w:color="000000"/>
        </w:rPr>
        <w:t>?</w:t>
      </w:r>
      <w:bookmarkEnd w:id="6"/>
    </w:p>
    <w:p w14:paraId="4A995B07" w14:textId="77777777" w:rsidR="00AA1DFB" w:rsidRPr="00F4452E" w:rsidRDefault="00AA1DFB" w:rsidP="00AA1DFB">
      <w:pPr>
        <w:rPr>
          <w:rFonts w:ascii="Times New Roman" w:hAnsi="Times New Roman" w:cs="Times New Roman"/>
          <w:sz w:val="24"/>
          <w:szCs w:val="24"/>
        </w:rPr>
      </w:pPr>
    </w:p>
    <w:p w14:paraId="784600C5" w14:textId="7824CB63"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The documents should be submitted in binder</w:t>
      </w:r>
      <w:r w:rsidR="00001452">
        <w:rPr>
          <w:rFonts w:ascii="Times New Roman" w:eastAsia="PMingLiU" w:hAnsi="Times New Roman" w:cs="Times New Roman"/>
          <w:sz w:val="24"/>
          <w:szCs w:val="24"/>
        </w:rPr>
        <w:t>s</w:t>
      </w:r>
      <w:r w:rsidRPr="00F4452E">
        <w:rPr>
          <w:rFonts w:ascii="Times New Roman" w:eastAsia="PMingLiU" w:hAnsi="Times New Roman" w:cs="Times New Roman"/>
          <w:sz w:val="24"/>
          <w:szCs w:val="24"/>
        </w:rPr>
        <w:t xml:space="preserve"> </w:t>
      </w:r>
      <w:r>
        <w:rPr>
          <w:rFonts w:ascii="Times New Roman" w:eastAsia="PMingLiU" w:hAnsi="Times New Roman" w:cs="Times New Roman"/>
          <w:sz w:val="24"/>
          <w:szCs w:val="24"/>
        </w:rPr>
        <w:t>(</w:t>
      </w:r>
      <w:r w:rsidR="00001452">
        <w:rPr>
          <w:rFonts w:ascii="Times New Roman" w:eastAsia="PMingLiU" w:hAnsi="Times New Roman" w:cs="Times New Roman"/>
          <w:sz w:val="24"/>
          <w:szCs w:val="24"/>
        </w:rPr>
        <w:t xml:space="preserve">a </w:t>
      </w:r>
      <w:r>
        <w:rPr>
          <w:rFonts w:ascii="Times New Roman" w:eastAsia="PMingLiU" w:hAnsi="Times New Roman" w:cs="Times New Roman"/>
          <w:sz w:val="24"/>
          <w:szCs w:val="24"/>
        </w:rPr>
        <w:t>red</w:t>
      </w:r>
      <w:r w:rsidR="00001452">
        <w:rPr>
          <w:rFonts w:ascii="Times New Roman" w:eastAsia="PMingLiU" w:hAnsi="Times New Roman" w:cs="Times New Roman"/>
          <w:sz w:val="24"/>
          <w:szCs w:val="24"/>
        </w:rPr>
        <w:t xml:space="preserve"> binder</w:t>
      </w:r>
      <w:r>
        <w:rPr>
          <w:rFonts w:ascii="Times New Roman" w:eastAsia="PMingLiU" w:hAnsi="Times New Roman" w:cs="Times New Roman"/>
          <w:sz w:val="24"/>
          <w:szCs w:val="24"/>
        </w:rPr>
        <w:t xml:space="preserve"> for original documents and </w:t>
      </w:r>
      <w:r w:rsidR="00813207">
        <w:rPr>
          <w:rFonts w:ascii="Times New Roman" w:eastAsia="PMingLiU" w:hAnsi="Times New Roman" w:cs="Times New Roman"/>
          <w:sz w:val="24"/>
          <w:szCs w:val="24"/>
        </w:rPr>
        <w:t xml:space="preserve">one blue and one </w:t>
      </w:r>
      <w:r>
        <w:rPr>
          <w:rFonts w:ascii="Times New Roman" w:eastAsia="PMingLiU" w:hAnsi="Times New Roman" w:cs="Times New Roman"/>
          <w:sz w:val="24"/>
          <w:szCs w:val="24"/>
        </w:rPr>
        <w:t xml:space="preserve">grey for the two copies) </w:t>
      </w:r>
      <w:r w:rsidRPr="00F4452E">
        <w:rPr>
          <w:rFonts w:ascii="Times New Roman" w:eastAsia="PMingLiU" w:hAnsi="Times New Roman" w:cs="Times New Roman"/>
          <w:sz w:val="24"/>
          <w:szCs w:val="24"/>
        </w:rPr>
        <w:t>and tabbed. Several FDA staff members will review the IND concurrently. Ease of review is imperative so that reviewers can easily find each document behind the appropriate tab.</w:t>
      </w:r>
      <w:r>
        <w:rPr>
          <w:rFonts w:ascii="Times New Roman" w:eastAsia="PMingLiU" w:hAnsi="Times New Roman" w:cs="Times New Roman"/>
          <w:sz w:val="24"/>
          <w:szCs w:val="24"/>
        </w:rPr>
        <w:t xml:space="preserve">  Including a table of contents is very beneficial.</w:t>
      </w:r>
    </w:p>
    <w:p w14:paraId="30986E9E" w14:textId="77777777" w:rsidR="00AA1DFB" w:rsidRPr="00F4452E" w:rsidRDefault="00AA1DFB" w:rsidP="00AA1DFB">
      <w:pPr>
        <w:rPr>
          <w:rFonts w:ascii="Times New Roman" w:hAnsi="Times New Roman" w:cs="Times New Roman"/>
          <w:sz w:val="24"/>
          <w:szCs w:val="24"/>
        </w:rPr>
      </w:pPr>
    </w:p>
    <w:p w14:paraId="62D87059" w14:textId="77777777"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The initial IND submission (and any other submission) should be accompanied by a Form 1571 and numbered sequentially, with the initial filing labeled as “0000.” An original and two photocopies are required.  IND Forms and Instructions can be found at this </w:t>
      </w:r>
      <w:hyperlink r:id="rId25" w:history="1">
        <w:r w:rsidRPr="00F4452E">
          <w:rPr>
            <w:rStyle w:val="Hyperlink"/>
            <w:rFonts w:ascii="Times New Roman" w:eastAsia="PMingLiU" w:hAnsi="Times New Roman" w:cs="Times New Roman"/>
            <w:sz w:val="24"/>
            <w:szCs w:val="24"/>
          </w:rPr>
          <w:t>link</w:t>
        </w:r>
      </w:hyperlink>
      <w:r w:rsidRPr="00F4452E">
        <w:rPr>
          <w:rFonts w:ascii="Times New Roman" w:eastAsia="PMingLiU" w:hAnsi="Times New Roman" w:cs="Times New Roman"/>
          <w:sz w:val="24"/>
          <w:szCs w:val="24"/>
        </w:rPr>
        <w:t xml:space="preserve">. </w:t>
      </w:r>
    </w:p>
    <w:p w14:paraId="245AF514" w14:textId="77777777" w:rsidR="00AA1DFB" w:rsidRPr="00F4452E" w:rsidRDefault="00AA1DFB" w:rsidP="00AA1DFB">
      <w:pPr>
        <w:rPr>
          <w:rFonts w:ascii="Times New Roman" w:hAnsi="Times New Roman" w:cs="Times New Roman"/>
          <w:sz w:val="24"/>
          <w:szCs w:val="24"/>
        </w:rPr>
      </w:pPr>
    </w:p>
    <w:p w14:paraId="5078C593" w14:textId="02B7462A"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FDA Form 1571 can be thought of as the </w:t>
      </w:r>
      <w:r w:rsidR="008051D6">
        <w:rPr>
          <w:rFonts w:ascii="Times New Roman" w:eastAsia="PMingLiU" w:hAnsi="Times New Roman" w:cs="Times New Roman"/>
          <w:sz w:val="24"/>
          <w:szCs w:val="24"/>
        </w:rPr>
        <w:t>Sponsor</w:t>
      </w:r>
      <w:r w:rsidRPr="00F4452E">
        <w:rPr>
          <w:rFonts w:ascii="Times New Roman" w:eastAsia="PMingLiU" w:hAnsi="Times New Roman" w:cs="Times New Roman"/>
          <w:sz w:val="24"/>
          <w:szCs w:val="24"/>
        </w:rPr>
        <w:t xml:space="preserve">’s cover letter to the FDA, and is included in any correspondence to the FDA pertinent to the IND, sent </w:t>
      </w:r>
      <w:r w:rsidRPr="00F4452E">
        <w:rPr>
          <w:rFonts w:ascii="Times New Roman" w:eastAsia="Times New Roman" w:hAnsi="Times New Roman" w:cs="Times New Roman"/>
          <w:i/>
          <w:sz w:val="24"/>
          <w:szCs w:val="24"/>
        </w:rPr>
        <w:t xml:space="preserve">by a </w:t>
      </w:r>
      <w:r w:rsidR="008051D6">
        <w:rPr>
          <w:rFonts w:ascii="Times New Roman" w:eastAsia="Times New Roman" w:hAnsi="Times New Roman" w:cs="Times New Roman"/>
          <w:i/>
          <w:sz w:val="24"/>
          <w:szCs w:val="24"/>
        </w:rPr>
        <w:t>Sponsor</w:t>
      </w:r>
      <w:r w:rsidRPr="00F4452E">
        <w:rPr>
          <w:rFonts w:ascii="Times New Roman" w:eastAsia="Times New Roman" w:hAnsi="Times New Roman" w:cs="Times New Roman"/>
          <w:i/>
          <w:sz w:val="24"/>
          <w:szCs w:val="24"/>
        </w:rPr>
        <w:t xml:space="preserve"> </w:t>
      </w:r>
      <w:r w:rsidRPr="00F4452E">
        <w:rPr>
          <w:rFonts w:ascii="Times New Roman" w:eastAsia="PMingLiU" w:hAnsi="Times New Roman" w:cs="Times New Roman"/>
          <w:sz w:val="24"/>
          <w:szCs w:val="24"/>
        </w:rPr>
        <w:t>to the FDA. Indicate on the form what type of correspondence that is being sent (e.g., protocol amendment, addition of new investigator, safety report, etc.)</w:t>
      </w:r>
    </w:p>
    <w:p w14:paraId="444072EA" w14:textId="77777777" w:rsidR="00AA1DFB" w:rsidRPr="00F4452E" w:rsidRDefault="00AA1DFB" w:rsidP="00AA1DFB">
      <w:pPr>
        <w:rPr>
          <w:rFonts w:ascii="Times New Roman" w:hAnsi="Times New Roman" w:cs="Times New Roman"/>
          <w:sz w:val="24"/>
          <w:szCs w:val="24"/>
        </w:rPr>
      </w:pPr>
    </w:p>
    <w:p w14:paraId="77856507" w14:textId="369B8223" w:rsidR="00AA1DFB" w:rsidRDefault="00AA1DFB" w:rsidP="00AA1DFB">
      <w:pPr>
        <w:pStyle w:val="Heading3"/>
        <w:ind w:left="0"/>
        <w:rPr>
          <w:rFonts w:ascii="Times New Roman" w:hAnsi="Times New Roman" w:cs="Times New Roman"/>
        </w:rPr>
      </w:pPr>
      <w:r>
        <w:rPr>
          <w:rFonts w:ascii="Times New Roman" w:hAnsi="Times New Roman" w:cs="Times New Roman"/>
        </w:rPr>
        <w:t xml:space="preserve">Form </w:t>
      </w:r>
      <w:r w:rsidRPr="00F4452E">
        <w:rPr>
          <w:rFonts w:ascii="Times New Roman" w:hAnsi="Times New Roman" w:cs="Times New Roman"/>
        </w:rPr>
        <w:t xml:space="preserve">1572 is a document that an </w:t>
      </w:r>
      <w:r w:rsidRPr="00F4452E">
        <w:rPr>
          <w:rFonts w:ascii="Times New Roman" w:eastAsia="Times New Roman" w:hAnsi="Times New Roman" w:cs="Times New Roman"/>
          <w:i/>
        </w:rPr>
        <w:t xml:space="preserve">investigator </w:t>
      </w:r>
      <w:r w:rsidRPr="00F4452E">
        <w:rPr>
          <w:rFonts w:ascii="Times New Roman" w:hAnsi="Times New Roman" w:cs="Times New Roman"/>
        </w:rPr>
        <w:t xml:space="preserve">signs and submits to the </w:t>
      </w:r>
      <w:r w:rsidR="008051D6">
        <w:rPr>
          <w:rFonts w:ascii="Times New Roman" w:eastAsia="Times New Roman" w:hAnsi="Times New Roman" w:cs="Times New Roman"/>
          <w:i/>
        </w:rPr>
        <w:t>Sponsor</w:t>
      </w:r>
      <w:r w:rsidRPr="00F4452E">
        <w:rPr>
          <w:rFonts w:ascii="Times New Roman" w:hAnsi="Times New Roman" w:cs="Times New Roman"/>
        </w:rPr>
        <w:t xml:space="preserve">. Those individuals listed on the 1572 should be those who have the capacity to make direct or significant impact on data, including protocol-related decisions. The 1572 may need to be updated throughout the study, such as with personnel changes at a site, change in lab facilities, IRBs, etc. The key point is that it is the </w:t>
      </w:r>
      <w:r w:rsidR="008051D6">
        <w:rPr>
          <w:rFonts w:ascii="Times New Roman" w:eastAsia="Times New Roman" w:hAnsi="Times New Roman" w:cs="Times New Roman"/>
          <w:i/>
        </w:rPr>
        <w:t>Sponsor</w:t>
      </w:r>
      <w:r w:rsidRPr="00F4452E">
        <w:rPr>
          <w:rFonts w:ascii="Times New Roman" w:eastAsia="Times New Roman" w:hAnsi="Times New Roman" w:cs="Times New Roman"/>
          <w:i/>
        </w:rPr>
        <w:t xml:space="preserve">’s </w:t>
      </w:r>
      <w:r w:rsidRPr="00F4452E">
        <w:rPr>
          <w:rFonts w:ascii="Times New Roman" w:hAnsi="Times New Roman" w:cs="Times New Roman"/>
        </w:rPr>
        <w:t>duty to maintain current CVs, training records, and delegation logs outlining who is qualified and authorized to perform specific</w:t>
      </w:r>
      <w:r w:rsidR="008051D6">
        <w:rPr>
          <w:rFonts w:ascii="Times New Roman" w:hAnsi="Times New Roman" w:cs="Times New Roman"/>
        </w:rPr>
        <w:t xml:space="preserve"> protocol related</w:t>
      </w:r>
      <w:r w:rsidRPr="00F4452E">
        <w:rPr>
          <w:rFonts w:ascii="Times New Roman" w:hAnsi="Times New Roman" w:cs="Times New Roman"/>
        </w:rPr>
        <w:t xml:space="preserve"> functions.</w:t>
      </w:r>
    </w:p>
    <w:p w14:paraId="5381BE92" w14:textId="77777777" w:rsidR="00AA1DFB" w:rsidRDefault="00AA1DFB" w:rsidP="00AA1DFB">
      <w:pPr>
        <w:pStyle w:val="Heading3"/>
        <w:ind w:left="0"/>
        <w:rPr>
          <w:rFonts w:ascii="Times New Roman" w:hAnsi="Times New Roman" w:cs="Times New Roman"/>
        </w:rPr>
      </w:pPr>
    </w:p>
    <w:p w14:paraId="3378B8C9" w14:textId="4B583A47" w:rsidR="00AA1DFB" w:rsidRDefault="00AA1DFB" w:rsidP="00AA1DFB">
      <w:pPr>
        <w:pStyle w:val="Heading3"/>
        <w:ind w:left="0"/>
        <w:rPr>
          <w:rFonts w:ascii="Times New Roman" w:hAnsi="Times New Roman" w:cs="Times New Roman"/>
        </w:rPr>
      </w:pPr>
      <w:r>
        <w:rPr>
          <w:rFonts w:ascii="Times New Roman" w:hAnsi="Times New Roman" w:cs="Times New Roman"/>
        </w:rPr>
        <w:t>After compiling the ent</w:t>
      </w:r>
      <w:r w:rsidR="008051D6">
        <w:rPr>
          <w:rFonts w:ascii="Times New Roman" w:hAnsi="Times New Roman" w:cs="Times New Roman"/>
        </w:rPr>
        <w:t>ire</w:t>
      </w:r>
      <w:r>
        <w:rPr>
          <w:rFonts w:ascii="Times New Roman" w:hAnsi="Times New Roman" w:cs="Times New Roman"/>
        </w:rPr>
        <w:t xml:space="preserve"> IND submission, </w:t>
      </w:r>
      <w:r w:rsidR="008051D6">
        <w:rPr>
          <w:rFonts w:ascii="Times New Roman" w:hAnsi="Times New Roman" w:cs="Times New Roman"/>
        </w:rPr>
        <w:t xml:space="preserve">send </w:t>
      </w:r>
      <w:r>
        <w:rPr>
          <w:rFonts w:ascii="Times New Roman" w:hAnsi="Times New Roman" w:cs="Times New Roman"/>
        </w:rPr>
        <w:t xml:space="preserve">the original and </w:t>
      </w:r>
      <w:r w:rsidR="008051D6">
        <w:rPr>
          <w:rFonts w:ascii="Times New Roman" w:hAnsi="Times New Roman" w:cs="Times New Roman"/>
        </w:rPr>
        <w:t>two</w:t>
      </w:r>
      <w:r>
        <w:rPr>
          <w:rFonts w:ascii="Times New Roman" w:hAnsi="Times New Roman" w:cs="Times New Roman"/>
        </w:rPr>
        <w:t xml:space="preserve"> photocopies to the following address:</w:t>
      </w:r>
    </w:p>
    <w:p w14:paraId="3955D761" w14:textId="77777777" w:rsidR="009668B6" w:rsidRPr="009668B6" w:rsidRDefault="009668B6" w:rsidP="009668B6">
      <w:pPr>
        <w:ind w:left="2880"/>
        <w:rPr>
          <w:rFonts w:ascii="Times New Roman" w:hAnsi="Times New Roman" w:cs="Times New Roman"/>
          <w:b/>
          <w:sz w:val="24"/>
          <w:szCs w:val="24"/>
        </w:rPr>
      </w:pPr>
      <w:r w:rsidRPr="009668B6">
        <w:rPr>
          <w:rFonts w:ascii="Times New Roman" w:hAnsi="Times New Roman" w:cs="Times New Roman"/>
          <w:b/>
          <w:sz w:val="24"/>
          <w:szCs w:val="24"/>
        </w:rPr>
        <w:t>For a Drug:</w:t>
      </w:r>
    </w:p>
    <w:p w14:paraId="2D346E58" w14:textId="77777777" w:rsidR="009668B6" w:rsidRPr="009668B6" w:rsidRDefault="009668B6" w:rsidP="009668B6">
      <w:pPr>
        <w:ind w:left="2880"/>
        <w:rPr>
          <w:rFonts w:ascii="Times New Roman" w:hAnsi="Times New Roman" w:cs="Times New Roman"/>
          <w:sz w:val="24"/>
          <w:szCs w:val="24"/>
        </w:rPr>
      </w:pPr>
      <w:r w:rsidRPr="009668B6">
        <w:rPr>
          <w:rFonts w:ascii="Times New Roman" w:hAnsi="Times New Roman" w:cs="Times New Roman"/>
          <w:sz w:val="24"/>
          <w:szCs w:val="24"/>
        </w:rPr>
        <w:t>Food and Drug Administration</w:t>
      </w:r>
      <w:r w:rsidRPr="009668B6">
        <w:rPr>
          <w:rFonts w:ascii="Times New Roman" w:hAnsi="Times New Roman" w:cs="Times New Roman"/>
          <w:sz w:val="24"/>
          <w:szCs w:val="24"/>
        </w:rPr>
        <w:br/>
        <w:t>Center for Drug Evaluation and Research</w:t>
      </w:r>
      <w:r w:rsidRPr="009668B6">
        <w:rPr>
          <w:rFonts w:ascii="Times New Roman" w:hAnsi="Times New Roman" w:cs="Times New Roman"/>
          <w:sz w:val="24"/>
          <w:szCs w:val="24"/>
        </w:rPr>
        <w:br/>
        <w:t>Central Document Room</w:t>
      </w:r>
      <w:r w:rsidRPr="009668B6">
        <w:rPr>
          <w:rFonts w:ascii="Times New Roman" w:hAnsi="Times New Roman" w:cs="Times New Roman"/>
          <w:sz w:val="24"/>
          <w:szCs w:val="24"/>
        </w:rPr>
        <w:br/>
        <w:t xml:space="preserve">5901-B </w:t>
      </w:r>
      <w:proofErr w:type="spellStart"/>
      <w:r w:rsidRPr="009668B6">
        <w:rPr>
          <w:rFonts w:ascii="Times New Roman" w:hAnsi="Times New Roman" w:cs="Times New Roman"/>
          <w:sz w:val="24"/>
          <w:szCs w:val="24"/>
        </w:rPr>
        <w:t>Ammendale</w:t>
      </w:r>
      <w:proofErr w:type="spellEnd"/>
      <w:r w:rsidRPr="009668B6">
        <w:rPr>
          <w:rFonts w:ascii="Times New Roman" w:hAnsi="Times New Roman" w:cs="Times New Roman"/>
          <w:sz w:val="24"/>
          <w:szCs w:val="24"/>
        </w:rPr>
        <w:t xml:space="preserve"> Rd.</w:t>
      </w:r>
      <w:r w:rsidRPr="009668B6">
        <w:rPr>
          <w:rFonts w:ascii="Times New Roman" w:hAnsi="Times New Roman" w:cs="Times New Roman"/>
          <w:sz w:val="24"/>
          <w:szCs w:val="24"/>
        </w:rPr>
        <w:br/>
        <w:t>Beltsville, Md. 20705-1266</w:t>
      </w:r>
    </w:p>
    <w:p w14:paraId="4F79F218" w14:textId="77777777" w:rsidR="009668B6" w:rsidRPr="009668B6" w:rsidRDefault="009668B6" w:rsidP="009668B6">
      <w:pPr>
        <w:ind w:left="2880"/>
        <w:rPr>
          <w:rFonts w:ascii="Times New Roman" w:hAnsi="Times New Roman" w:cs="Times New Roman"/>
          <w:sz w:val="24"/>
          <w:szCs w:val="24"/>
        </w:rPr>
      </w:pPr>
      <w:r w:rsidRPr="009668B6">
        <w:rPr>
          <w:rFonts w:ascii="Times New Roman" w:hAnsi="Times New Roman" w:cs="Times New Roman"/>
          <w:sz w:val="24"/>
          <w:szCs w:val="24"/>
        </w:rPr>
        <w:t> </w:t>
      </w:r>
    </w:p>
    <w:p w14:paraId="1449718A" w14:textId="77777777" w:rsidR="009668B6" w:rsidRPr="009668B6" w:rsidRDefault="009668B6" w:rsidP="009668B6">
      <w:pPr>
        <w:ind w:left="2880"/>
        <w:rPr>
          <w:rFonts w:ascii="Times New Roman" w:hAnsi="Times New Roman" w:cs="Times New Roman"/>
          <w:b/>
          <w:sz w:val="24"/>
          <w:szCs w:val="24"/>
        </w:rPr>
      </w:pPr>
      <w:r w:rsidRPr="009668B6">
        <w:rPr>
          <w:rFonts w:ascii="Times New Roman" w:hAnsi="Times New Roman" w:cs="Times New Roman"/>
          <w:b/>
          <w:sz w:val="24"/>
          <w:szCs w:val="24"/>
        </w:rPr>
        <w:t>For a Therapeutic Biological Product:</w:t>
      </w:r>
    </w:p>
    <w:p w14:paraId="60958768" w14:textId="77777777" w:rsidR="009668B6" w:rsidRPr="009668B6" w:rsidRDefault="009668B6" w:rsidP="009668B6">
      <w:pPr>
        <w:ind w:left="2880"/>
        <w:rPr>
          <w:rFonts w:ascii="Times New Roman" w:hAnsi="Times New Roman" w:cs="Times New Roman"/>
          <w:sz w:val="24"/>
          <w:szCs w:val="24"/>
        </w:rPr>
      </w:pPr>
      <w:r w:rsidRPr="009668B6">
        <w:rPr>
          <w:rFonts w:ascii="Times New Roman" w:hAnsi="Times New Roman" w:cs="Times New Roman"/>
          <w:sz w:val="24"/>
          <w:szCs w:val="24"/>
        </w:rPr>
        <w:t>Food and Drug Administration</w:t>
      </w:r>
      <w:r w:rsidRPr="009668B6">
        <w:rPr>
          <w:rFonts w:ascii="Times New Roman" w:hAnsi="Times New Roman" w:cs="Times New Roman"/>
          <w:sz w:val="24"/>
          <w:szCs w:val="24"/>
        </w:rPr>
        <w:br/>
        <w:t>Center for Drug Evaluation and Research</w:t>
      </w:r>
      <w:r w:rsidRPr="009668B6">
        <w:rPr>
          <w:rFonts w:ascii="Times New Roman" w:hAnsi="Times New Roman" w:cs="Times New Roman"/>
          <w:sz w:val="24"/>
          <w:szCs w:val="24"/>
        </w:rPr>
        <w:br/>
        <w:t>Therapeutic Biological Products Document Room</w:t>
      </w:r>
      <w:r w:rsidRPr="009668B6">
        <w:rPr>
          <w:rFonts w:ascii="Times New Roman" w:hAnsi="Times New Roman" w:cs="Times New Roman"/>
          <w:sz w:val="24"/>
          <w:szCs w:val="24"/>
        </w:rPr>
        <w:br/>
        <w:t xml:space="preserve">5901-B </w:t>
      </w:r>
      <w:proofErr w:type="spellStart"/>
      <w:r w:rsidRPr="009668B6">
        <w:rPr>
          <w:rFonts w:ascii="Times New Roman" w:hAnsi="Times New Roman" w:cs="Times New Roman"/>
          <w:sz w:val="24"/>
          <w:szCs w:val="24"/>
        </w:rPr>
        <w:t>Ammendale</w:t>
      </w:r>
      <w:proofErr w:type="spellEnd"/>
      <w:r w:rsidRPr="009668B6">
        <w:rPr>
          <w:rFonts w:ascii="Times New Roman" w:hAnsi="Times New Roman" w:cs="Times New Roman"/>
          <w:sz w:val="24"/>
          <w:szCs w:val="24"/>
        </w:rPr>
        <w:t xml:space="preserve"> Road</w:t>
      </w:r>
      <w:r w:rsidRPr="009668B6">
        <w:rPr>
          <w:rFonts w:ascii="Times New Roman" w:hAnsi="Times New Roman" w:cs="Times New Roman"/>
          <w:sz w:val="24"/>
          <w:szCs w:val="24"/>
        </w:rPr>
        <w:br/>
        <w:t>Beltsville, MD 20705-1266</w:t>
      </w:r>
    </w:p>
    <w:p w14:paraId="63789D89" w14:textId="77777777" w:rsidR="00AA1DFB" w:rsidRPr="009668B6" w:rsidRDefault="00AA1DFB" w:rsidP="00AA1DFB">
      <w:pPr>
        <w:pStyle w:val="Heading3"/>
        <w:ind w:left="0"/>
        <w:jc w:val="center"/>
        <w:rPr>
          <w:rFonts w:ascii="Times New Roman" w:hAnsi="Times New Roman" w:cs="Times New Roman"/>
        </w:rPr>
      </w:pPr>
    </w:p>
    <w:p w14:paraId="25407B2B" w14:textId="77777777" w:rsidR="00AA1DFB" w:rsidRDefault="00AA1DFB" w:rsidP="00AA1DFB">
      <w:pPr>
        <w:pStyle w:val="Heading3"/>
        <w:ind w:left="0"/>
        <w:jc w:val="center"/>
        <w:rPr>
          <w:rFonts w:ascii="Times New Roman" w:hAnsi="Times New Roman" w:cs="Times New Roman"/>
        </w:rPr>
      </w:pPr>
    </w:p>
    <w:p w14:paraId="35C1F7C3" w14:textId="77777777" w:rsidR="00AA1DFB" w:rsidRPr="00F4452E" w:rsidRDefault="00AA1DFB" w:rsidP="00AA1DFB">
      <w:pPr>
        <w:pStyle w:val="Heading3"/>
        <w:ind w:left="0"/>
        <w:rPr>
          <w:rFonts w:ascii="Times New Roman" w:hAnsi="Times New Roman" w:cs="Times New Roman"/>
        </w:rPr>
      </w:pPr>
      <w:r>
        <w:rPr>
          <w:rFonts w:ascii="Times New Roman" w:hAnsi="Times New Roman" w:cs="Times New Roman"/>
        </w:rPr>
        <w:t xml:space="preserve">Please note that if you have prior correspondence with an FDA reviewer regarding this IND </w:t>
      </w:r>
      <w:r>
        <w:rPr>
          <w:rFonts w:ascii="Times New Roman" w:hAnsi="Times New Roman" w:cs="Times New Roman"/>
        </w:rPr>
        <w:lastRenderedPageBreak/>
        <w:t>application, you may be directed to send future correspondence, including the IND application, directly to the appropriate review division.</w:t>
      </w:r>
    </w:p>
    <w:p w14:paraId="6D4AD731" w14:textId="77777777" w:rsidR="00AA1DFB" w:rsidRPr="00F4452E" w:rsidRDefault="00AA1DFB" w:rsidP="00AA1DFB">
      <w:pPr>
        <w:rPr>
          <w:rFonts w:ascii="Times New Roman" w:hAnsi="Times New Roman" w:cs="Times New Roman"/>
          <w:sz w:val="24"/>
          <w:szCs w:val="24"/>
        </w:rPr>
      </w:pPr>
    </w:p>
    <w:p w14:paraId="6B2E6D75" w14:textId="77777777" w:rsidR="00AA1DFB" w:rsidRPr="00B61705" w:rsidRDefault="00AA1DFB" w:rsidP="00307466">
      <w:pPr>
        <w:pStyle w:val="Heading1"/>
        <w:numPr>
          <w:ilvl w:val="0"/>
          <w:numId w:val="32"/>
        </w:numPr>
      </w:pPr>
      <w:bookmarkStart w:id="7" w:name="_Toc351129093"/>
      <w:r w:rsidRPr="00B61705">
        <w:rPr>
          <w:u w:color="000000"/>
        </w:rPr>
        <w:t xml:space="preserve">What </w:t>
      </w:r>
      <w:r>
        <w:rPr>
          <w:u w:color="000000"/>
        </w:rPr>
        <w:t>kind of feedback do I receive, and when?</w:t>
      </w:r>
      <w:bookmarkEnd w:id="7"/>
    </w:p>
    <w:p w14:paraId="6F2A08AD" w14:textId="77777777" w:rsidR="00AA1DFB" w:rsidRPr="00F4452E" w:rsidRDefault="00AA1DFB" w:rsidP="00AA1DFB">
      <w:pPr>
        <w:rPr>
          <w:rFonts w:ascii="Times New Roman" w:hAnsi="Times New Roman" w:cs="Times New Roman"/>
          <w:sz w:val="24"/>
          <w:szCs w:val="24"/>
        </w:rPr>
      </w:pPr>
    </w:p>
    <w:p w14:paraId="3A9BD9B2" w14:textId="2C5516F3"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In about two weeks’ time, the </w:t>
      </w:r>
      <w:r w:rsidR="008051D6">
        <w:rPr>
          <w:rFonts w:ascii="Times New Roman" w:eastAsia="PMingLiU" w:hAnsi="Times New Roman" w:cs="Times New Roman"/>
          <w:sz w:val="24"/>
          <w:szCs w:val="24"/>
        </w:rPr>
        <w:t>Sponsor</w:t>
      </w:r>
      <w:r w:rsidRPr="00F4452E">
        <w:rPr>
          <w:rFonts w:ascii="Times New Roman" w:eastAsia="PMingLiU" w:hAnsi="Times New Roman" w:cs="Times New Roman"/>
          <w:sz w:val="24"/>
          <w:szCs w:val="24"/>
        </w:rPr>
        <w:t xml:space="preserve"> will receive a letter by regular mail delivery with the log in date (date of receipt) and assigned IND number.  Include this IND number on all future correspondence with the FDA. Also included will be the address where future submissions should be sent for this IND, as well as the name and phone number of the project manager at the FDA for questions regarding the submission</w:t>
      </w:r>
      <w:r>
        <w:rPr>
          <w:rFonts w:ascii="Times New Roman" w:eastAsia="PMingLiU" w:hAnsi="Times New Roman" w:cs="Times New Roman"/>
          <w:sz w:val="24"/>
          <w:szCs w:val="24"/>
        </w:rPr>
        <w:t>.  Please note that this acknowledgement of receipt should not be interpreted as review or approval of your IND application.</w:t>
      </w:r>
    </w:p>
    <w:p w14:paraId="07FB5D74" w14:textId="77777777" w:rsidR="00AA1DFB" w:rsidRDefault="00AA1DFB" w:rsidP="00AA1DFB">
      <w:pPr>
        <w:rPr>
          <w:rFonts w:ascii="Times New Roman" w:eastAsia="Times New Roman" w:hAnsi="Times New Roman" w:cs="Times New Roman"/>
          <w:b/>
          <w:bCs/>
          <w:sz w:val="24"/>
          <w:szCs w:val="24"/>
        </w:rPr>
      </w:pPr>
    </w:p>
    <w:p w14:paraId="513CF22C" w14:textId="3E0B5E2D" w:rsidR="00AA1DFB" w:rsidRPr="00F4452E" w:rsidRDefault="00AA1DFB" w:rsidP="00AA1DFB">
      <w:pPr>
        <w:rPr>
          <w:rFonts w:ascii="Times New Roman" w:eastAsia="Times New Roman" w:hAnsi="Times New Roman" w:cs="Times New Roman"/>
          <w:sz w:val="24"/>
          <w:szCs w:val="24"/>
        </w:rPr>
      </w:pPr>
      <w:r w:rsidRPr="00F4452E">
        <w:rPr>
          <w:rFonts w:ascii="Times New Roman" w:eastAsia="Times New Roman" w:hAnsi="Times New Roman" w:cs="Times New Roman"/>
          <w:b/>
          <w:bCs/>
          <w:sz w:val="24"/>
          <w:szCs w:val="24"/>
        </w:rPr>
        <w:t xml:space="preserve">Remember that studies cannot be initiated until 30 days after the </w:t>
      </w:r>
      <w:r w:rsidRPr="00F4452E">
        <w:rPr>
          <w:rFonts w:ascii="Times New Roman" w:eastAsia="Times New Roman" w:hAnsi="Times New Roman" w:cs="Times New Roman"/>
          <w:b/>
          <w:bCs/>
          <w:i/>
          <w:sz w:val="24"/>
          <w:szCs w:val="24"/>
        </w:rPr>
        <w:t xml:space="preserve">date of receipt </w:t>
      </w:r>
      <w:r w:rsidRPr="00F4452E">
        <w:rPr>
          <w:rFonts w:ascii="Times New Roman" w:eastAsia="Times New Roman" w:hAnsi="Times New Roman" w:cs="Times New Roman"/>
          <w:b/>
          <w:bCs/>
          <w:sz w:val="24"/>
          <w:szCs w:val="24"/>
        </w:rPr>
        <w:t xml:space="preserve">of the IND by the FDA unless the </w:t>
      </w:r>
      <w:r w:rsidR="008051D6">
        <w:rPr>
          <w:rFonts w:ascii="Times New Roman" w:eastAsia="Times New Roman" w:hAnsi="Times New Roman" w:cs="Times New Roman"/>
          <w:b/>
          <w:bCs/>
          <w:sz w:val="24"/>
          <w:szCs w:val="24"/>
        </w:rPr>
        <w:t>Sponsor</w:t>
      </w:r>
      <w:r w:rsidRPr="00F4452E">
        <w:rPr>
          <w:rFonts w:ascii="Times New Roman" w:eastAsia="Times New Roman" w:hAnsi="Times New Roman" w:cs="Times New Roman"/>
          <w:b/>
          <w:bCs/>
          <w:sz w:val="24"/>
          <w:szCs w:val="24"/>
        </w:rPr>
        <w:t xml:space="preserve"> receives an earlier notification by the FDA that the study(s) may begin. The </w:t>
      </w:r>
      <w:r w:rsidR="008051D6">
        <w:rPr>
          <w:rFonts w:ascii="Times New Roman" w:eastAsia="Times New Roman" w:hAnsi="Times New Roman" w:cs="Times New Roman"/>
          <w:b/>
          <w:bCs/>
          <w:sz w:val="24"/>
          <w:szCs w:val="24"/>
        </w:rPr>
        <w:t>Sponsor</w:t>
      </w:r>
      <w:r w:rsidRPr="00F4452E">
        <w:rPr>
          <w:rFonts w:ascii="Times New Roman" w:eastAsia="Times New Roman" w:hAnsi="Times New Roman" w:cs="Times New Roman"/>
          <w:b/>
          <w:bCs/>
          <w:sz w:val="24"/>
          <w:szCs w:val="24"/>
        </w:rPr>
        <w:t xml:space="preserve"> will also be notified via phone (most likely), fax, or mail if the application has been placed on clinical hold.</w:t>
      </w:r>
    </w:p>
    <w:p w14:paraId="2A236351" w14:textId="77777777" w:rsidR="00AA1DFB" w:rsidRDefault="00AA1DFB" w:rsidP="00AA1DFB">
      <w:pPr>
        <w:rPr>
          <w:rFonts w:ascii="Times New Roman" w:eastAsia="PMingLiU" w:hAnsi="Times New Roman" w:cs="Times New Roman"/>
          <w:sz w:val="24"/>
          <w:szCs w:val="24"/>
        </w:rPr>
      </w:pPr>
    </w:p>
    <w:p w14:paraId="2AA5F265" w14:textId="150700C7"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Within the 30 day window in which the FDA is reviewing the application, if the FDA has a question, they may call the </w:t>
      </w:r>
      <w:r w:rsidR="008051D6">
        <w:rPr>
          <w:rFonts w:ascii="Times New Roman" w:eastAsia="PMingLiU" w:hAnsi="Times New Roman" w:cs="Times New Roman"/>
          <w:sz w:val="24"/>
          <w:szCs w:val="24"/>
        </w:rPr>
        <w:t>Sponsor</w:t>
      </w:r>
      <w:r w:rsidRPr="00F4452E">
        <w:rPr>
          <w:rFonts w:ascii="Times New Roman" w:eastAsia="PMingLiU" w:hAnsi="Times New Roman" w:cs="Times New Roman"/>
          <w:sz w:val="24"/>
          <w:szCs w:val="24"/>
        </w:rPr>
        <w:t>; if the question is resolved satisfactorily within the 30 day window, there is no clinical hold.</w:t>
      </w:r>
    </w:p>
    <w:p w14:paraId="3B50C99C" w14:textId="77777777" w:rsidR="00AA1DFB" w:rsidRPr="00F4452E" w:rsidRDefault="00AA1DFB" w:rsidP="00AA1DFB">
      <w:pPr>
        <w:rPr>
          <w:rFonts w:ascii="Times New Roman" w:hAnsi="Times New Roman" w:cs="Times New Roman"/>
          <w:sz w:val="24"/>
          <w:szCs w:val="24"/>
        </w:rPr>
      </w:pPr>
    </w:p>
    <w:p w14:paraId="25533300" w14:textId="196911F4" w:rsidR="00AA1DFB" w:rsidRPr="00F4452E" w:rsidRDefault="00AA1DFB" w:rsidP="00AA1DFB">
      <w:pPr>
        <w:jc w:val="both"/>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If </w:t>
      </w:r>
      <w:r>
        <w:rPr>
          <w:rFonts w:ascii="Times New Roman" w:eastAsia="PMingLiU" w:hAnsi="Times New Roman" w:cs="Times New Roman"/>
          <w:sz w:val="24"/>
          <w:szCs w:val="24"/>
        </w:rPr>
        <w:t>the FDA has additional, more substantial, concerns,</w:t>
      </w:r>
      <w:r w:rsidRPr="00F4452E">
        <w:rPr>
          <w:rFonts w:ascii="Times New Roman" w:eastAsia="PMingLiU" w:hAnsi="Times New Roman" w:cs="Times New Roman"/>
          <w:sz w:val="24"/>
          <w:szCs w:val="24"/>
        </w:rPr>
        <w:t xml:space="preserve"> the FDA will provide a detailed letter </w:t>
      </w:r>
      <w:r>
        <w:rPr>
          <w:rFonts w:ascii="Times New Roman" w:eastAsia="PMingLiU" w:hAnsi="Times New Roman" w:cs="Times New Roman"/>
          <w:sz w:val="24"/>
          <w:szCs w:val="24"/>
        </w:rPr>
        <w:t xml:space="preserve">(known as a </w:t>
      </w:r>
      <w:r w:rsidR="008051D6">
        <w:rPr>
          <w:rFonts w:ascii="Times New Roman" w:eastAsia="PMingLiU" w:hAnsi="Times New Roman" w:cs="Times New Roman"/>
          <w:sz w:val="24"/>
          <w:szCs w:val="24"/>
        </w:rPr>
        <w:t>clinical h</w:t>
      </w:r>
      <w:r>
        <w:rPr>
          <w:rFonts w:ascii="Times New Roman" w:eastAsia="PMingLiU" w:hAnsi="Times New Roman" w:cs="Times New Roman"/>
          <w:sz w:val="24"/>
          <w:szCs w:val="24"/>
        </w:rPr>
        <w:t xml:space="preserve">old) </w:t>
      </w:r>
      <w:r w:rsidRPr="00F4452E">
        <w:rPr>
          <w:rFonts w:ascii="Times New Roman" w:eastAsia="PMingLiU" w:hAnsi="Times New Roman" w:cs="Times New Roman"/>
          <w:sz w:val="24"/>
          <w:szCs w:val="24"/>
        </w:rPr>
        <w:t xml:space="preserve">of what is needed to complete the review and eventually release the application from clinical hold. Remember that there are many individuals reviewing the application, each with their own specific purpose. The clinical reviewer may request additional lab tests or lab time points because of a safety concern regarding the investigational agent. If the application includes CMC (Chemistry, Manufacturing, and Control) data, the CMC/product reviewer may request additional information. </w:t>
      </w:r>
      <w:r>
        <w:rPr>
          <w:rFonts w:ascii="Times New Roman" w:eastAsia="PMingLiU" w:hAnsi="Times New Roman" w:cs="Times New Roman"/>
          <w:sz w:val="24"/>
          <w:szCs w:val="24"/>
        </w:rPr>
        <w:t>T</w:t>
      </w:r>
      <w:r w:rsidRPr="00F4452E">
        <w:rPr>
          <w:rFonts w:ascii="Times New Roman" w:eastAsia="PMingLiU" w:hAnsi="Times New Roman" w:cs="Times New Roman"/>
          <w:sz w:val="24"/>
          <w:szCs w:val="24"/>
        </w:rPr>
        <w:t xml:space="preserve">he FDA may </w:t>
      </w:r>
      <w:r>
        <w:rPr>
          <w:rFonts w:ascii="Times New Roman" w:eastAsia="PMingLiU" w:hAnsi="Times New Roman" w:cs="Times New Roman"/>
          <w:sz w:val="24"/>
          <w:szCs w:val="24"/>
        </w:rPr>
        <w:t xml:space="preserve">also </w:t>
      </w:r>
      <w:r w:rsidRPr="00F4452E">
        <w:rPr>
          <w:rFonts w:ascii="Times New Roman" w:eastAsia="PMingLiU" w:hAnsi="Times New Roman" w:cs="Times New Roman"/>
          <w:sz w:val="24"/>
          <w:szCs w:val="24"/>
        </w:rPr>
        <w:t>ask for potentially lengthy and costly pre-clinical research, and it will be up to the Sponsor as to whether or not to pursue the requested research or withdraw the application.</w:t>
      </w:r>
    </w:p>
    <w:p w14:paraId="03D84BDD" w14:textId="77777777" w:rsidR="00AA1DFB" w:rsidRDefault="00AA1DFB" w:rsidP="00AA1DFB">
      <w:pPr>
        <w:rPr>
          <w:rFonts w:ascii="Times New Roman" w:eastAsia="PMingLiU" w:hAnsi="Times New Roman" w:cs="Times New Roman"/>
          <w:sz w:val="24"/>
          <w:szCs w:val="24"/>
        </w:rPr>
      </w:pPr>
    </w:p>
    <w:p w14:paraId="1BE30DFE" w14:textId="77777777"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In responding to the clinical hold, the response letter should be a point by point response to each issue with supporting documentation included. The letter should indicate “Clinical Hold Complete Response.”</w:t>
      </w:r>
      <w:r>
        <w:rPr>
          <w:rFonts w:ascii="Times New Roman" w:eastAsia="PMingLiU" w:hAnsi="Times New Roman" w:cs="Times New Roman"/>
          <w:sz w:val="24"/>
          <w:szCs w:val="24"/>
        </w:rPr>
        <w:t xml:space="preserve">  A 1571 should accompany this response, with an updated serial number.</w:t>
      </w:r>
    </w:p>
    <w:p w14:paraId="709C7F4B" w14:textId="77777777" w:rsidR="00AA1DFB" w:rsidRPr="00F4452E" w:rsidRDefault="00AA1DFB" w:rsidP="00AA1DFB">
      <w:pPr>
        <w:rPr>
          <w:rFonts w:ascii="Times New Roman" w:hAnsi="Times New Roman" w:cs="Times New Roman"/>
          <w:sz w:val="24"/>
          <w:szCs w:val="24"/>
        </w:rPr>
      </w:pPr>
    </w:p>
    <w:p w14:paraId="3ECC5F06" w14:textId="77777777" w:rsidR="00AA1DFB" w:rsidRPr="00F4452E" w:rsidRDefault="00AA1DFB" w:rsidP="00AA1DFB">
      <w:pPr>
        <w:pStyle w:val="Heading3"/>
        <w:ind w:left="0"/>
        <w:rPr>
          <w:rFonts w:ascii="Times New Roman" w:hAnsi="Times New Roman" w:cs="Times New Roman"/>
        </w:rPr>
      </w:pPr>
      <w:r w:rsidRPr="00F4452E">
        <w:rPr>
          <w:rFonts w:ascii="Times New Roman" w:hAnsi="Times New Roman" w:cs="Times New Roman"/>
        </w:rPr>
        <w:t>In addition to the clinical hold issues, the FDA clinical hold letter may also include issues that are of importance but are not the reason for the clinical hold.  These issues do not require immediate response and should not be responded to with the clinical hold response, but should be thoroughly examined and a response provided to the FDA in a subsequent correspondence.</w:t>
      </w:r>
    </w:p>
    <w:p w14:paraId="41664FE8" w14:textId="77777777" w:rsidR="00AA1DFB" w:rsidRPr="00F4452E" w:rsidRDefault="00AA1DFB" w:rsidP="00AA1DFB">
      <w:pPr>
        <w:rPr>
          <w:rFonts w:ascii="Times New Roman" w:hAnsi="Times New Roman" w:cs="Times New Roman"/>
          <w:sz w:val="24"/>
          <w:szCs w:val="24"/>
        </w:rPr>
      </w:pPr>
    </w:p>
    <w:p w14:paraId="0D14523F" w14:textId="77777777" w:rsidR="00AA1DFB" w:rsidRPr="00B61705" w:rsidRDefault="00AA1DFB" w:rsidP="00AA1DFB">
      <w:pPr>
        <w:rPr>
          <w:rStyle w:val="Hyperlink"/>
          <w:rFonts w:ascii="Times New Roman" w:eastAsia="PMingLiU" w:hAnsi="Times New Roman" w:cs="Times New Roman"/>
          <w:sz w:val="24"/>
          <w:szCs w:val="24"/>
        </w:rPr>
      </w:pPr>
      <w:r w:rsidRPr="00F4452E">
        <w:rPr>
          <w:rFonts w:ascii="Times New Roman" w:eastAsia="PMingLiU" w:hAnsi="Times New Roman" w:cs="Times New Roman"/>
          <w:sz w:val="24"/>
          <w:szCs w:val="24"/>
        </w:rPr>
        <w:t>See also:</w:t>
      </w:r>
      <w:r>
        <w:rPr>
          <w:rFonts w:ascii="Times New Roman" w:eastAsia="PMingLiU" w:hAnsi="Times New Roman" w:cs="Times New Roman"/>
          <w:sz w:val="24"/>
          <w:szCs w:val="24"/>
        </w:rPr>
        <w:t xml:space="preserve"> </w:t>
      </w:r>
      <w:r w:rsidRPr="00F4452E">
        <w:rPr>
          <w:rFonts w:ascii="Times New Roman" w:eastAsia="PMingLiU" w:hAnsi="Times New Roman" w:cs="Times New Roman"/>
          <w:color w:val="0000AA"/>
          <w:sz w:val="24"/>
          <w:szCs w:val="24"/>
          <w:u w:val="single" w:color="0000AA"/>
        </w:rPr>
        <w:fldChar w:fldCharType="begin"/>
      </w:r>
      <w:r w:rsidRPr="00F4452E">
        <w:rPr>
          <w:rFonts w:ascii="Times New Roman" w:eastAsia="PMingLiU" w:hAnsi="Times New Roman" w:cs="Times New Roman"/>
          <w:color w:val="0000AA"/>
          <w:sz w:val="24"/>
          <w:szCs w:val="24"/>
          <w:u w:val="single" w:color="0000AA"/>
        </w:rPr>
        <w:instrText xml:space="preserve"> HYPERLINK "http://www.fda.gov/downloads/drugs/guidancecomplianceregulatoryinformation/guidances/ucm080581.pdf" </w:instrText>
      </w:r>
      <w:r w:rsidRPr="00F4452E">
        <w:rPr>
          <w:rFonts w:ascii="Times New Roman" w:eastAsia="PMingLiU" w:hAnsi="Times New Roman" w:cs="Times New Roman"/>
          <w:color w:val="0000AA"/>
          <w:sz w:val="24"/>
          <w:szCs w:val="24"/>
          <w:u w:val="single" w:color="0000AA"/>
        </w:rPr>
        <w:fldChar w:fldCharType="separate"/>
      </w:r>
      <w:r w:rsidRPr="00F4452E">
        <w:rPr>
          <w:rStyle w:val="Hyperlink"/>
          <w:rFonts w:ascii="Times New Roman" w:eastAsia="PMingLiU" w:hAnsi="Times New Roman" w:cs="Times New Roman"/>
          <w:sz w:val="24"/>
          <w:szCs w:val="24"/>
          <w:u w:color="0000AA"/>
        </w:rPr>
        <w:t>Guidance Document for Clinical Hold Response</w:t>
      </w:r>
    </w:p>
    <w:p w14:paraId="5FA401FE" w14:textId="77777777" w:rsidR="00AA1DFB" w:rsidRPr="00F4452E" w:rsidRDefault="00AA1DFB" w:rsidP="00AA1DFB">
      <w:pPr>
        <w:rPr>
          <w:rFonts w:ascii="Times New Roman" w:hAnsi="Times New Roman" w:cs="Times New Roman"/>
          <w:sz w:val="24"/>
          <w:szCs w:val="24"/>
        </w:rPr>
      </w:pPr>
      <w:r w:rsidRPr="00F4452E">
        <w:rPr>
          <w:rFonts w:ascii="Times New Roman" w:eastAsia="PMingLiU" w:hAnsi="Times New Roman" w:cs="Times New Roman"/>
          <w:color w:val="0000AA"/>
          <w:sz w:val="24"/>
          <w:szCs w:val="24"/>
          <w:u w:val="single" w:color="0000AA"/>
        </w:rPr>
        <w:fldChar w:fldCharType="end"/>
      </w:r>
    </w:p>
    <w:p w14:paraId="31ED5593" w14:textId="575E251F"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If a clinical hold is placed on an IND that has been open </w:t>
      </w:r>
      <w:r w:rsidR="00813207">
        <w:rPr>
          <w:rFonts w:ascii="Times New Roman" w:eastAsia="PMingLiU" w:hAnsi="Times New Roman" w:cs="Times New Roman"/>
          <w:sz w:val="24"/>
          <w:szCs w:val="24"/>
        </w:rPr>
        <w:t>and enrolling subjects</w:t>
      </w:r>
      <w:r w:rsidRPr="00F4452E">
        <w:rPr>
          <w:rFonts w:ascii="Times New Roman" w:eastAsia="PMingLiU" w:hAnsi="Times New Roman" w:cs="Times New Roman"/>
          <w:sz w:val="24"/>
          <w:szCs w:val="24"/>
        </w:rPr>
        <w:t>, this may be due to a number of reasons, including abnormal findings in long term animal studies or concern over excessive adverse events. Regardless, this is a very serious situation which may require extensive additional monitoring or follow up of study subjects.</w:t>
      </w:r>
    </w:p>
    <w:p w14:paraId="78F8BC3E" w14:textId="77777777" w:rsidR="00AA1DFB" w:rsidRPr="00F4452E" w:rsidRDefault="00AA1DFB" w:rsidP="00AA1DFB">
      <w:pPr>
        <w:ind w:left="108" w:right="450"/>
        <w:rPr>
          <w:rFonts w:ascii="Times New Roman" w:eastAsia="PMingLiU" w:hAnsi="Times New Roman" w:cs="Times New Roman"/>
          <w:sz w:val="24"/>
          <w:szCs w:val="24"/>
        </w:rPr>
      </w:pPr>
    </w:p>
    <w:p w14:paraId="795AA08A" w14:textId="77777777" w:rsidR="00AA1DFB" w:rsidRPr="00F4452E" w:rsidRDefault="00B24BA3" w:rsidP="00AA1DFB">
      <w:pPr>
        <w:ind w:left="720" w:hanging="360"/>
        <w:rPr>
          <w:rFonts w:ascii="Times New Roman" w:eastAsia="PMingLiU" w:hAnsi="Times New Roman" w:cs="Times New Roman"/>
          <w:b/>
          <w:sz w:val="24"/>
          <w:szCs w:val="24"/>
        </w:rPr>
      </w:pPr>
      <w:r>
        <w:rPr>
          <w:rFonts w:ascii="Times New Roman" w:eastAsia="PMingLiU" w:hAnsi="Times New Roman" w:cs="Times New Roman"/>
          <w:b/>
          <w:sz w:val="24"/>
          <w:szCs w:val="24"/>
        </w:rPr>
        <w:t>A</w:t>
      </w:r>
      <w:r w:rsidR="00AA1DFB" w:rsidRPr="00F4452E">
        <w:rPr>
          <w:rFonts w:ascii="Times New Roman" w:eastAsia="PMingLiU" w:hAnsi="Times New Roman" w:cs="Times New Roman"/>
          <w:b/>
          <w:sz w:val="24"/>
          <w:szCs w:val="24"/>
        </w:rPr>
        <w:t xml:space="preserve">. </w:t>
      </w:r>
      <w:r w:rsidR="00AA1DFB">
        <w:rPr>
          <w:rFonts w:ascii="Times New Roman" w:eastAsia="PMingLiU" w:hAnsi="Times New Roman" w:cs="Times New Roman"/>
          <w:b/>
          <w:sz w:val="24"/>
          <w:szCs w:val="24"/>
        </w:rPr>
        <w:t>When i</w:t>
      </w:r>
      <w:r w:rsidR="00AA1DFB" w:rsidRPr="00F4452E">
        <w:rPr>
          <w:rFonts w:ascii="Times New Roman" w:eastAsia="PMingLiU" w:hAnsi="Times New Roman" w:cs="Times New Roman"/>
          <w:b/>
          <w:sz w:val="24"/>
          <w:szCs w:val="24"/>
        </w:rPr>
        <w:t>s a Pre-IND Meeting Needed?</w:t>
      </w:r>
      <w:r w:rsidR="00AA1DFB" w:rsidRPr="00F4452E">
        <w:rPr>
          <w:rFonts w:ascii="Times New Roman" w:eastAsia="PMingLiU" w:hAnsi="Times New Roman" w:cs="Times New Roman"/>
          <w:sz w:val="24"/>
          <w:szCs w:val="24"/>
        </w:rPr>
        <w:t xml:space="preserve"> (Excerpt from </w:t>
      </w:r>
      <w:hyperlink r:id="rId26">
        <w:r w:rsidR="00AA1DFB" w:rsidRPr="00F4452E">
          <w:rPr>
            <w:rFonts w:ascii="Times New Roman" w:eastAsia="PMingLiU" w:hAnsi="Times New Roman" w:cs="Times New Roman"/>
            <w:color w:val="0000AA"/>
            <w:sz w:val="24"/>
            <w:szCs w:val="24"/>
            <w:u w:val="single" w:color="0000AA"/>
          </w:rPr>
          <w:t>Guidance Document</w:t>
        </w:r>
      </w:hyperlink>
      <w:r w:rsidR="00AA1DFB" w:rsidRPr="00F4452E">
        <w:rPr>
          <w:rFonts w:ascii="Times New Roman" w:eastAsia="PMingLiU" w:hAnsi="Times New Roman" w:cs="Times New Roman"/>
          <w:color w:val="000000"/>
          <w:sz w:val="24"/>
          <w:szCs w:val="24"/>
        </w:rPr>
        <w:t>)</w:t>
      </w:r>
    </w:p>
    <w:p w14:paraId="24CDBE74" w14:textId="77777777" w:rsidR="00AA1DFB" w:rsidRPr="00F4452E" w:rsidRDefault="00AA1DFB" w:rsidP="00AA1DFB">
      <w:pPr>
        <w:ind w:left="360"/>
        <w:rPr>
          <w:rFonts w:ascii="Times New Roman" w:hAnsi="Times New Roman" w:cs="Times New Roman"/>
          <w:sz w:val="24"/>
          <w:szCs w:val="24"/>
        </w:rPr>
      </w:pPr>
    </w:p>
    <w:p w14:paraId="04102669" w14:textId="77777777" w:rsidR="00AA1DFB" w:rsidRPr="00F4452E" w:rsidRDefault="00AA1DFB" w:rsidP="00AA1DFB">
      <w:pPr>
        <w:ind w:left="360"/>
        <w:rPr>
          <w:rFonts w:ascii="Times New Roman" w:eastAsia="PMingLiU" w:hAnsi="Times New Roman" w:cs="Times New Roman"/>
          <w:sz w:val="24"/>
          <w:szCs w:val="24"/>
        </w:rPr>
      </w:pPr>
      <w:r>
        <w:rPr>
          <w:rFonts w:ascii="Times New Roman" w:eastAsia="PMingLiU" w:hAnsi="Times New Roman" w:cs="Times New Roman"/>
          <w:sz w:val="24"/>
          <w:szCs w:val="24"/>
        </w:rPr>
        <w:t xml:space="preserve">Sometimes, Sponsors wish to discuss their IND application with the FDA prior to submission.  This is not a requirement for each IND submission, but used primarily when there may be safety or development concerns about the drug/biologic.  </w:t>
      </w:r>
      <w:r w:rsidRPr="00F4452E">
        <w:rPr>
          <w:rFonts w:ascii="Times New Roman" w:eastAsia="PMingLiU" w:hAnsi="Times New Roman" w:cs="Times New Roman"/>
          <w:sz w:val="24"/>
          <w:szCs w:val="24"/>
        </w:rPr>
        <w:t xml:space="preserve">There are three types of meetings: </w:t>
      </w:r>
      <w:hyperlink r:id="rId27" w:history="1">
        <w:r w:rsidRPr="00F4452E">
          <w:rPr>
            <w:rStyle w:val="Hyperlink"/>
            <w:rFonts w:ascii="Times New Roman" w:eastAsia="PMingLiU" w:hAnsi="Times New Roman" w:cs="Times New Roman"/>
            <w:sz w:val="24"/>
            <w:szCs w:val="24"/>
          </w:rPr>
          <w:t>Type A, B, and C</w:t>
        </w:r>
      </w:hyperlink>
      <w:r w:rsidRPr="00F4452E">
        <w:rPr>
          <w:rFonts w:ascii="Times New Roman" w:eastAsia="PMingLiU" w:hAnsi="Times New Roman" w:cs="Times New Roman"/>
          <w:sz w:val="24"/>
          <w:szCs w:val="24"/>
        </w:rPr>
        <w:t xml:space="preserve">. Type A meetings are defined as meetings that are needed for an otherwise stalled drug development program to proceed. Type C meetings are those that are other than a Type A or B. </w:t>
      </w:r>
    </w:p>
    <w:p w14:paraId="7A9E3B72" w14:textId="77777777" w:rsidR="00AA1DFB" w:rsidRPr="00F4452E" w:rsidRDefault="00AA1DFB" w:rsidP="00AA1DFB">
      <w:pPr>
        <w:ind w:left="360"/>
        <w:rPr>
          <w:rFonts w:ascii="Times New Roman" w:hAnsi="Times New Roman" w:cs="Times New Roman"/>
          <w:sz w:val="24"/>
          <w:szCs w:val="24"/>
        </w:rPr>
      </w:pPr>
    </w:p>
    <w:p w14:paraId="235B7230" w14:textId="77777777"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Type B meetings are, for our purposes, the most commonly requested.  Type B meetings are</w:t>
      </w:r>
    </w:p>
    <w:p w14:paraId="063852F7" w14:textId="77777777" w:rsidR="00AA1DFB" w:rsidRPr="00F4452E" w:rsidRDefault="00AA1DFB" w:rsidP="0009746D">
      <w:pPr>
        <w:numPr>
          <w:ilvl w:val="0"/>
          <w:numId w:val="13"/>
        </w:numPr>
        <w:tabs>
          <w:tab w:val="left" w:pos="448"/>
        </w:tabs>
        <w:ind w:left="720" w:hanging="360"/>
        <w:rPr>
          <w:rFonts w:ascii="Times New Roman" w:eastAsia="PMingLiU" w:hAnsi="Times New Roman" w:cs="Times New Roman"/>
          <w:sz w:val="24"/>
          <w:szCs w:val="24"/>
        </w:rPr>
      </w:pPr>
      <w:r w:rsidRPr="00F4452E">
        <w:rPr>
          <w:rFonts w:ascii="Times New Roman" w:eastAsia="PMingLiU" w:hAnsi="Times New Roman" w:cs="Times New Roman"/>
          <w:sz w:val="24"/>
          <w:szCs w:val="24"/>
        </w:rPr>
        <w:t>pre-IND meetings (</w:t>
      </w:r>
      <w:hyperlink r:id="rId28">
        <w:r w:rsidRPr="00F4452E">
          <w:rPr>
            <w:rFonts w:ascii="Times New Roman" w:eastAsia="PMingLiU" w:hAnsi="Times New Roman" w:cs="Times New Roman"/>
            <w:color w:val="0000AA"/>
            <w:sz w:val="24"/>
            <w:szCs w:val="24"/>
            <w:u w:val="single" w:color="0000AA"/>
          </w:rPr>
          <w:t>21 CFR 312.82</w:t>
        </w:r>
      </w:hyperlink>
      <w:r w:rsidRPr="00F4452E">
        <w:rPr>
          <w:rFonts w:ascii="Times New Roman" w:eastAsia="PMingLiU" w:hAnsi="Times New Roman" w:cs="Times New Roman"/>
          <w:color w:val="000000"/>
          <w:sz w:val="24"/>
          <w:szCs w:val="24"/>
        </w:rPr>
        <w:t>) (our focus);</w:t>
      </w:r>
    </w:p>
    <w:p w14:paraId="39D371B2" w14:textId="77777777" w:rsidR="00AA1DFB" w:rsidRPr="00F4452E" w:rsidRDefault="00AA1DFB" w:rsidP="0009746D">
      <w:pPr>
        <w:numPr>
          <w:ilvl w:val="0"/>
          <w:numId w:val="13"/>
        </w:numPr>
        <w:tabs>
          <w:tab w:val="left" w:pos="447"/>
        </w:tabs>
        <w:ind w:left="720" w:hanging="360"/>
        <w:rPr>
          <w:rFonts w:ascii="Times New Roman" w:eastAsia="PMingLiU" w:hAnsi="Times New Roman" w:cs="Times New Roman"/>
          <w:sz w:val="24"/>
          <w:szCs w:val="24"/>
        </w:rPr>
      </w:pPr>
      <w:r w:rsidRPr="00F4452E">
        <w:rPr>
          <w:rFonts w:ascii="Times New Roman" w:eastAsia="PMingLiU" w:hAnsi="Times New Roman" w:cs="Times New Roman"/>
          <w:sz w:val="24"/>
          <w:szCs w:val="24"/>
        </w:rPr>
        <w:t>certain end of Phase 1 meetings (21 CFR 312.82);</w:t>
      </w:r>
    </w:p>
    <w:p w14:paraId="7FBD9AB1" w14:textId="77777777" w:rsidR="00AA1DFB" w:rsidRPr="00F4452E" w:rsidRDefault="00AA1DFB" w:rsidP="0009746D">
      <w:pPr>
        <w:numPr>
          <w:ilvl w:val="0"/>
          <w:numId w:val="13"/>
        </w:numPr>
        <w:tabs>
          <w:tab w:val="left" w:pos="448"/>
        </w:tabs>
        <w:ind w:left="720" w:hanging="360"/>
        <w:rPr>
          <w:rFonts w:ascii="Times New Roman" w:eastAsia="PMingLiU" w:hAnsi="Times New Roman" w:cs="Times New Roman"/>
          <w:sz w:val="24"/>
          <w:szCs w:val="24"/>
        </w:rPr>
      </w:pPr>
      <w:r w:rsidRPr="00F4452E">
        <w:rPr>
          <w:rFonts w:ascii="Times New Roman" w:eastAsia="PMingLiU" w:hAnsi="Times New Roman" w:cs="Times New Roman"/>
          <w:sz w:val="24"/>
          <w:szCs w:val="24"/>
        </w:rPr>
        <w:t>end of Phase 2/pre-Phase 3 meetings (</w:t>
      </w:r>
      <w:hyperlink r:id="rId29">
        <w:r w:rsidRPr="00F4452E">
          <w:rPr>
            <w:rFonts w:ascii="Times New Roman" w:eastAsia="PMingLiU" w:hAnsi="Times New Roman" w:cs="Times New Roman"/>
            <w:color w:val="0000AA"/>
            <w:sz w:val="24"/>
            <w:szCs w:val="24"/>
            <w:u w:val="single" w:color="0000AA"/>
          </w:rPr>
          <w:t>21 CFR 312.47</w:t>
        </w:r>
      </w:hyperlink>
      <w:r w:rsidRPr="00F4452E">
        <w:rPr>
          <w:rFonts w:ascii="Times New Roman" w:eastAsia="PMingLiU" w:hAnsi="Times New Roman" w:cs="Times New Roman"/>
          <w:color w:val="000000"/>
          <w:sz w:val="24"/>
          <w:szCs w:val="24"/>
        </w:rPr>
        <w:t>); and</w:t>
      </w:r>
    </w:p>
    <w:p w14:paraId="27E4811F" w14:textId="77777777" w:rsidR="00AA1DFB" w:rsidRPr="00F4452E" w:rsidRDefault="00AA1DFB" w:rsidP="0009746D">
      <w:pPr>
        <w:numPr>
          <w:ilvl w:val="0"/>
          <w:numId w:val="13"/>
        </w:numPr>
        <w:tabs>
          <w:tab w:val="left" w:pos="448"/>
        </w:tabs>
        <w:ind w:left="720" w:hanging="360"/>
        <w:rPr>
          <w:rFonts w:ascii="Times New Roman" w:eastAsia="PMingLiU" w:hAnsi="Times New Roman" w:cs="Times New Roman"/>
          <w:sz w:val="24"/>
          <w:szCs w:val="24"/>
        </w:rPr>
      </w:pPr>
      <w:r w:rsidRPr="00F4452E">
        <w:rPr>
          <w:rFonts w:ascii="Times New Roman" w:eastAsia="PMingLiU" w:hAnsi="Times New Roman" w:cs="Times New Roman"/>
          <w:sz w:val="24"/>
          <w:szCs w:val="24"/>
        </w:rPr>
        <w:t>pre-NDA/BLA meetings (21 CFR 312.47).</w:t>
      </w:r>
    </w:p>
    <w:p w14:paraId="043A4FD1" w14:textId="77777777" w:rsidR="00AA1DFB" w:rsidRDefault="00AA1DFB" w:rsidP="00AA1DFB">
      <w:pPr>
        <w:pStyle w:val="Heading3"/>
        <w:ind w:left="360"/>
        <w:rPr>
          <w:rFonts w:ascii="Times New Roman" w:hAnsi="Times New Roman" w:cs="Times New Roman"/>
        </w:rPr>
      </w:pPr>
    </w:p>
    <w:p w14:paraId="4C14B854" w14:textId="77777777" w:rsidR="00AA1DFB" w:rsidRPr="006840F3" w:rsidRDefault="00AA1DFB" w:rsidP="00AA1DFB">
      <w:pPr>
        <w:ind w:left="360"/>
        <w:rPr>
          <w:rFonts w:ascii="Times New Roman" w:eastAsia="PMingLiU" w:hAnsi="Times New Roman" w:cs="Times New Roman"/>
          <w:sz w:val="24"/>
          <w:szCs w:val="24"/>
        </w:rPr>
      </w:pPr>
      <w:r w:rsidRPr="006840F3">
        <w:rPr>
          <w:rFonts w:ascii="Times New Roman" w:hAnsi="Times New Roman" w:cs="Times New Roman"/>
          <w:sz w:val="24"/>
          <w:szCs w:val="24"/>
        </w:rPr>
        <w:t xml:space="preserve">For applications involving a commercially marketed product, Pre-IND meetings are generally not necessary.  </w:t>
      </w:r>
      <w:r w:rsidRPr="006840F3">
        <w:rPr>
          <w:rFonts w:ascii="Times New Roman" w:eastAsia="PMingLiU" w:hAnsi="Times New Roman" w:cs="Times New Roman"/>
          <w:sz w:val="24"/>
          <w:szCs w:val="24"/>
        </w:rPr>
        <w:t>Pre-IND meetings are especially helpful if the drug/biologic/vaccine in question is generated in an academic medical center for which great details are needed in the IND application regarding toxicology, animal studies, manufacturing, etc. They can also be useful when a new route of administration or other alteration of a previously-approved product is proposed.</w:t>
      </w:r>
    </w:p>
    <w:p w14:paraId="51F03938" w14:textId="77777777" w:rsidR="00AA1DFB" w:rsidRPr="00F4452E" w:rsidRDefault="00AA1DFB" w:rsidP="00AA1DFB">
      <w:pPr>
        <w:ind w:left="360"/>
        <w:rPr>
          <w:rFonts w:ascii="Times New Roman" w:hAnsi="Times New Roman" w:cs="Times New Roman"/>
          <w:sz w:val="24"/>
          <w:szCs w:val="24"/>
        </w:rPr>
      </w:pPr>
    </w:p>
    <w:p w14:paraId="07CFF6DC" w14:textId="51C2E81F" w:rsidR="00AA1DFB" w:rsidRPr="00F4452E" w:rsidRDefault="00AA1DFB" w:rsidP="00AA1DFB">
      <w:pPr>
        <w:pStyle w:val="Heading3"/>
        <w:ind w:left="360"/>
        <w:rPr>
          <w:rFonts w:ascii="Times New Roman" w:hAnsi="Times New Roman" w:cs="Times New Roman"/>
        </w:rPr>
      </w:pPr>
      <w:r w:rsidRPr="00F4452E">
        <w:rPr>
          <w:rFonts w:ascii="Times New Roman" w:hAnsi="Times New Roman" w:cs="Times New Roman"/>
        </w:rPr>
        <w:t>These are most often teleconferences, not face</w:t>
      </w:r>
      <w:r>
        <w:rPr>
          <w:rFonts w:ascii="Times New Roman" w:hAnsi="Times New Roman" w:cs="Times New Roman"/>
        </w:rPr>
        <w:t>-</w:t>
      </w:r>
      <w:r w:rsidRPr="00F4452E">
        <w:rPr>
          <w:rFonts w:ascii="Times New Roman" w:hAnsi="Times New Roman" w:cs="Times New Roman"/>
        </w:rPr>
        <w:t>to</w:t>
      </w:r>
      <w:r>
        <w:rPr>
          <w:rFonts w:ascii="Times New Roman" w:hAnsi="Times New Roman" w:cs="Times New Roman"/>
        </w:rPr>
        <w:t>-</w:t>
      </w:r>
      <w:r w:rsidRPr="00F4452E">
        <w:rPr>
          <w:rFonts w:ascii="Times New Roman" w:hAnsi="Times New Roman" w:cs="Times New Roman"/>
        </w:rPr>
        <w:t xml:space="preserve">face meetings, and are usually allotted 60-90 minutes, so preparation </w:t>
      </w:r>
      <w:r w:rsidR="00813207">
        <w:rPr>
          <w:rFonts w:ascii="Times New Roman" w:hAnsi="Times New Roman" w:cs="Times New Roman"/>
        </w:rPr>
        <w:t>is important for the success of these meetings</w:t>
      </w:r>
      <w:r w:rsidRPr="00F4452E">
        <w:rPr>
          <w:rFonts w:ascii="Times New Roman" w:hAnsi="Times New Roman" w:cs="Times New Roman"/>
        </w:rPr>
        <w:t xml:space="preserve">. These are non-binding meetings; they are provided as general guidance.  Official meeting minutes are provided by the FDA. Even if the investigator has fulfilled all of the recommendations from a Pre-IND meeting, it is still possible that the IND application will be placed on clinical hold.  </w:t>
      </w:r>
    </w:p>
    <w:p w14:paraId="503DFD69" w14:textId="77777777" w:rsidR="00AA1DFB" w:rsidRPr="00F4452E" w:rsidRDefault="00AA1DFB" w:rsidP="00AA1DFB">
      <w:pPr>
        <w:rPr>
          <w:rFonts w:ascii="Times New Roman" w:hAnsi="Times New Roman" w:cs="Times New Roman"/>
          <w:sz w:val="24"/>
          <w:szCs w:val="24"/>
        </w:rPr>
      </w:pPr>
    </w:p>
    <w:p w14:paraId="752F746A" w14:textId="77777777" w:rsidR="00AA1DFB" w:rsidRPr="00F4452E" w:rsidRDefault="00B24BA3" w:rsidP="00AA1DFB">
      <w:pPr>
        <w:ind w:left="720"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u w:color="000000"/>
        </w:rPr>
        <w:t>B</w:t>
      </w:r>
      <w:r w:rsidR="00AA1DFB" w:rsidRPr="00F4452E">
        <w:rPr>
          <w:rFonts w:ascii="Times New Roman" w:eastAsia="Times New Roman" w:hAnsi="Times New Roman" w:cs="Times New Roman"/>
          <w:b/>
          <w:bCs/>
          <w:sz w:val="24"/>
          <w:szCs w:val="24"/>
          <w:u w:color="000000"/>
        </w:rPr>
        <w:t>. How to Request a Type B Meeting</w:t>
      </w:r>
    </w:p>
    <w:p w14:paraId="38920D74" w14:textId="77777777" w:rsidR="00AA1DFB" w:rsidRPr="00F4452E" w:rsidRDefault="00AA1DFB" w:rsidP="00AA1DFB">
      <w:pPr>
        <w:rPr>
          <w:rFonts w:ascii="Times New Roman" w:hAnsi="Times New Roman" w:cs="Times New Roman"/>
          <w:sz w:val="24"/>
          <w:szCs w:val="24"/>
        </w:rPr>
      </w:pPr>
    </w:p>
    <w:p w14:paraId="561AFA39" w14:textId="3D4FC4EE" w:rsidR="00AA1DFB" w:rsidRPr="00F4452E" w:rsidRDefault="008051D6" w:rsidP="00AA1DFB">
      <w:pPr>
        <w:ind w:left="360"/>
        <w:rPr>
          <w:rFonts w:ascii="Times New Roman" w:eastAsia="PMingLiU" w:hAnsi="Times New Roman" w:cs="Times New Roman"/>
          <w:sz w:val="24"/>
          <w:szCs w:val="24"/>
        </w:rPr>
      </w:pPr>
      <w:r>
        <w:rPr>
          <w:rFonts w:ascii="Times New Roman" w:eastAsia="PMingLiU" w:hAnsi="Times New Roman" w:cs="Times New Roman"/>
          <w:sz w:val="24"/>
          <w:szCs w:val="24"/>
        </w:rPr>
        <w:t>A S</w:t>
      </w:r>
      <w:r w:rsidR="00AA1DFB" w:rsidRPr="00F4452E">
        <w:rPr>
          <w:rFonts w:ascii="Times New Roman" w:eastAsia="PMingLiU" w:hAnsi="Times New Roman" w:cs="Times New Roman"/>
          <w:sz w:val="24"/>
          <w:szCs w:val="24"/>
        </w:rPr>
        <w:t>ponsor who is interested in meeting with the Agency should submit a written request (i.e., letter or fax) to the appropriate FDA office. For Drugs, the Center for Drug Evaluation and Research</w:t>
      </w:r>
      <w:r w:rsidR="00813207">
        <w:rPr>
          <w:rFonts w:ascii="Times New Roman" w:eastAsia="PMingLiU" w:hAnsi="Times New Roman" w:cs="Times New Roman"/>
          <w:sz w:val="24"/>
          <w:szCs w:val="24"/>
        </w:rPr>
        <w:t xml:space="preserve"> (CDER)</w:t>
      </w:r>
      <w:r w:rsidR="00AA1DFB" w:rsidRPr="00F4452E">
        <w:rPr>
          <w:rFonts w:ascii="Times New Roman" w:eastAsia="PMingLiU" w:hAnsi="Times New Roman" w:cs="Times New Roman"/>
          <w:sz w:val="24"/>
          <w:szCs w:val="24"/>
        </w:rPr>
        <w:t xml:space="preserve">, is the office to contact. Note that CDER is broken down into many different divisions, so it may take a little leg work to locate the correct division. See also:  </w:t>
      </w:r>
      <w:hyperlink r:id="rId30">
        <w:r w:rsidR="00AA1DFB" w:rsidRPr="00F4452E">
          <w:rPr>
            <w:rFonts w:ascii="Times New Roman" w:eastAsia="PMingLiU" w:hAnsi="Times New Roman" w:cs="Times New Roman"/>
            <w:color w:val="0000AA"/>
            <w:sz w:val="24"/>
            <w:szCs w:val="24"/>
            <w:u w:val="single" w:color="0000AA"/>
          </w:rPr>
          <w:t>CDER Pre-IND Consultation Contacts</w:t>
        </w:r>
      </w:hyperlink>
    </w:p>
    <w:p w14:paraId="63FE49CD" w14:textId="77777777" w:rsidR="00AA1DFB" w:rsidRPr="00F4452E" w:rsidRDefault="00AA1DFB" w:rsidP="00AA1DFB">
      <w:pPr>
        <w:ind w:left="360"/>
        <w:rPr>
          <w:rFonts w:ascii="Times New Roman" w:hAnsi="Times New Roman" w:cs="Times New Roman"/>
          <w:sz w:val="24"/>
          <w:szCs w:val="24"/>
        </w:rPr>
      </w:pPr>
    </w:p>
    <w:p w14:paraId="2D62294C" w14:textId="323DA31B" w:rsidR="00AA1DFB"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Prior to submitting a written request for a meeting by fax</w:t>
      </w:r>
      <w:r>
        <w:rPr>
          <w:rFonts w:ascii="Times New Roman" w:eastAsia="PMingLiU" w:hAnsi="Times New Roman" w:cs="Times New Roman"/>
          <w:sz w:val="24"/>
          <w:szCs w:val="24"/>
        </w:rPr>
        <w:t xml:space="preserve"> or email</w:t>
      </w:r>
      <w:r w:rsidR="008051D6">
        <w:rPr>
          <w:rFonts w:ascii="Times New Roman" w:eastAsia="PMingLiU" w:hAnsi="Times New Roman" w:cs="Times New Roman"/>
          <w:sz w:val="24"/>
          <w:szCs w:val="24"/>
        </w:rPr>
        <w:t>, the S</w:t>
      </w:r>
      <w:r w:rsidRPr="00F4452E">
        <w:rPr>
          <w:rFonts w:ascii="Times New Roman" w:eastAsia="PMingLiU" w:hAnsi="Times New Roman" w:cs="Times New Roman"/>
          <w:sz w:val="24"/>
          <w:szCs w:val="24"/>
        </w:rPr>
        <w:t>ponsor should contact the appropriate review division to determine to whom the fax</w:t>
      </w:r>
      <w:r>
        <w:rPr>
          <w:rFonts w:ascii="Times New Roman" w:eastAsia="PMingLiU" w:hAnsi="Times New Roman" w:cs="Times New Roman"/>
          <w:sz w:val="24"/>
          <w:szCs w:val="24"/>
        </w:rPr>
        <w:t xml:space="preserve"> or email</w:t>
      </w:r>
      <w:r w:rsidRPr="00F4452E">
        <w:rPr>
          <w:rFonts w:ascii="Times New Roman" w:eastAsia="PMingLiU" w:hAnsi="Times New Roman" w:cs="Times New Roman"/>
          <w:sz w:val="24"/>
          <w:szCs w:val="24"/>
        </w:rPr>
        <w:t xml:space="preserve"> should be directed and to arrange for confirmation of receipt of the fax. All faxed </w:t>
      </w:r>
      <w:r>
        <w:rPr>
          <w:rFonts w:ascii="Times New Roman" w:eastAsia="PMingLiU" w:hAnsi="Times New Roman" w:cs="Times New Roman"/>
          <w:sz w:val="24"/>
          <w:szCs w:val="24"/>
        </w:rPr>
        <w:t xml:space="preserve">or emailed </w:t>
      </w:r>
      <w:r w:rsidRPr="00F4452E">
        <w:rPr>
          <w:rFonts w:ascii="Times New Roman" w:eastAsia="PMingLiU" w:hAnsi="Times New Roman" w:cs="Times New Roman"/>
          <w:sz w:val="24"/>
          <w:szCs w:val="24"/>
        </w:rPr>
        <w:t xml:space="preserve">meeting requests should subsequently be submitted in hard copy </w:t>
      </w:r>
      <w:r>
        <w:rPr>
          <w:rFonts w:ascii="Times New Roman" w:eastAsia="PMingLiU" w:hAnsi="Times New Roman" w:cs="Times New Roman"/>
          <w:sz w:val="24"/>
          <w:szCs w:val="24"/>
        </w:rPr>
        <w:t xml:space="preserve">(in triplicate) </w:t>
      </w:r>
      <w:r w:rsidRPr="00F4452E">
        <w:rPr>
          <w:rFonts w:ascii="Times New Roman" w:eastAsia="PMingLiU" w:hAnsi="Times New Roman" w:cs="Times New Roman"/>
          <w:sz w:val="24"/>
          <w:szCs w:val="24"/>
        </w:rPr>
        <w:t xml:space="preserve">to the </w:t>
      </w:r>
      <w:r>
        <w:rPr>
          <w:rFonts w:ascii="Times New Roman" w:eastAsia="PMingLiU" w:hAnsi="Times New Roman" w:cs="Times New Roman"/>
          <w:sz w:val="24"/>
          <w:szCs w:val="24"/>
        </w:rPr>
        <w:t>Central Document Room</w:t>
      </w:r>
      <w:r w:rsidRPr="00F4452E">
        <w:rPr>
          <w:rFonts w:ascii="Times New Roman" w:eastAsia="PMingLiU" w:hAnsi="Times New Roman" w:cs="Times New Roman"/>
          <w:sz w:val="24"/>
          <w:szCs w:val="24"/>
        </w:rPr>
        <w:t xml:space="preserve">. </w:t>
      </w:r>
      <w:r>
        <w:rPr>
          <w:rFonts w:ascii="Times New Roman" w:eastAsia="PMingLiU" w:hAnsi="Times New Roman" w:cs="Times New Roman"/>
          <w:sz w:val="24"/>
          <w:szCs w:val="24"/>
        </w:rPr>
        <w:t>Please note that the clock does not start until the FDA receives the hard copies.</w:t>
      </w:r>
    </w:p>
    <w:p w14:paraId="29D70AB3" w14:textId="77777777" w:rsidR="00AA1DFB" w:rsidRDefault="00AA1DFB" w:rsidP="00AA1DFB">
      <w:pPr>
        <w:ind w:left="360"/>
        <w:rPr>
          <w:rFonts w:ascii="Times New Roman" w:eastAsia="PMingLiU" w:hAnsi="Times New Roman" w:cs="Times New Roman"/>
          <w:sz w:val="24"/>
          <w:szCs w:val="24"/>
        </w:rPr>
      </w:pPr>
    </w:p>
    <w:p w14:paraId="39C23072" w14:textId="77777777"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To make the most efficient use of FDA resources, any meeting request should include adequate information for the appropriate FDA component to determine the utility of the </w:t>
      </w:r>
      <w:r w:rsidRPr="00F4452E">
        <w:rPr>
          <w:rFonts w:ascii="Times New Roman" w:eastAsia="PMingLiU" w:hAnsi="Times New Roman" w:cs="Times New Roman"/>
          <w:sz w:val="24"/>
          <w:szCs w:val="24"/>
        </w:rPr>
        <w:lastRenderedPageBreak/>
        <w:t>meeting and to identify the staff necessary to discuss proposed agenda items.</w:t>
      </w:r>
    </w:p>
    <w:p w14:paraId="69C960D3" w14:textId="77777777" w:rsidR="00AA1DFB" w:rsidRPr="00F4452E" w:rsidRDefault="00AA1DFB" w:rsidP="00AA1DFB">
      <w:pPr>
        <w:ind w:left="360"/>
        <w:rPr>
          <w:rFonts w:ascii="Times New Roman" w:hAnsi="Times New Roman" w:cs="Times New Roman"/>
          <w:sz w:val="24"/>
          <w:szCs w:val="24"/>
        </w:rPr>
      </w:pPr>
    </w:p>
    <w:p w14:paraId="6D946F91" w14:textId="77777777" w:rsidR="00AA1DFB" w:rsidRPr="00F4452E" w:rsidRDefault="00AA1DFB" w:rsidP="00AA1DFB">
      <w:pPr>
        <w:ind w:left="360"/>
        <w:rPr>
          <w:rFonts w:ascii="Times New Roman" w:eastAsia="PMingLiU" w:hAnsi="Times New Roman" w:cs="Times New Roman"/>
          <w:sz w:val="24"/>
          <w:szCs w:val="24"/>
        </w:rPr>
      </w:pPr>
      <w:r>
        <w:rPr>
          <w:rFonts w:ascii="Times New Roman" w:eastAsia="PMingLiU" w:hAnsi="Times New Roman" w:cs="Times New Roman"/>
          <w:sz w:val="24"/>
          <w:szCs w:val="24"/>
        </w:rPr>
        <w:t>The template for a meeting request is included in Appendix</w:t>
      </w:r>
      <w:r w:rsidR="00F61B8C">
        <w:rPr>
          <w:rFonts w:ascii="Times New Roman" w:eastAsia="PMingLiU" w:hAnsi="Times New Roman" w:cs="Times New Roman"/>
          <w:sz w:val="24"/>
          <w:szCs w:val="24"/>
        </w:rPr>
        <w:t xml:space="preserve"> B.</w:t>
      </w:r>
      <w:r>
        <w:rPr>
          <w:rFonts w:ascii="Times New Roman" w:eastAsia="PMingLiU" w:hAnsi="Times New Roman" w:cs="Times New Roman"/>
          <w:sz w:val="24"/>
          <w:szCs w:val="24"/>
        </w:rPr>
        <w:t xml:space="preserve"> </w:t>
      </w:r>
    </w:p>
    <w:p w14:paraId="7289039C" w14:textId="77777777" w:rsidR="00AA1DFB" w:rsidRPr="00F4452E" w:rsidRDefault="00AA1DFB" w:rsidP="00AA1DFB">
      <w:pPr>
        <w:spacing w:before="4"/>
        <w:rPr>
          <w:rFonts w:ascii="Times New Roman" w:hAnsi="Times New Roman" w:cs="Times New Roman"/>
          <w:sz w:val="24"/>
          <w:szCs w:val="24"/>
        </w:rPr>
      </w:pPr>
    </w:p>
    <w:p w14:paraId="0D5C7448" w14:textId="6FE21375"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The Division Director or delegate in the FDA who receives a request for a meeting will determine whether to hold the meeting. The review </w:t>
      </w:r>
      <w:r w:rsidR="008051D6">
        <w:rPr>
          <w:rFonts w:ascii="Times New Roman" w:eastAsia="PMingLiU" w:hAnsi="Times New Roman" w:cs="Times New Roman"/>
          <w:sz w:val="24"/>
          <w:szCs w:val="24"/>
        </w:rPr>
        <w:t>division should respond to the S</w:t>
      </w:r>
      <w:r w:rsidRPr="00F4452E">
        <w:rPr>
          <w:rFonts w:ascii="Times New Roman" w:eastAsia="PMingLiU" w:hAnsi="Times New Roman" w:cs="Times New Roman"/>
          <w:sz w:val="24"/>
          <w:szCs w:val="24"/>
        </w:rPr>
        <w:t xml:space="preserve">ponsor or applicant </w:t>
      </w:r>
      <w:r w:rsidRPr="00F4452E">
        <w:rPr>
          <w:rFonts w:ascii="Times New Roman" w:eastAsia="Times New Roman" w:hAnsi="Times New Roman" w:cs="Times New Roman"/>
          <w:i/>
          <w:sz w:val="24"/>
          <w:szCs w:val="24"/>
        </w:rPr>
        <w:t xml:space="preserve">within 14 days </w:t>
      </w:r>
      <w:r w:rsidRPr="00F4452E">
        <w:rPr>
          <w:rFonts w:ascii="Times New Roman" w:eastAsia="PMingLiU" w:hAnsi="Times New Roman" w:cs="Times New Roman"/>
          <w:sz w:val="24"/>
          <w:szCs w:val="24"/>
        </w:rPr>
        <w:t xml:space="preserve">of receipt of the meeting request. If the FDA agrees to the meeting, a letter or fax will be provided </w:t>
      </w:r>
      <w:r>
        <w:rPr>
          <w:rFonts w:ascii="Times New Roman" w:eastAsia="PMingLiU" w:hAnsi="Times New Roman" w:cs="Times New Roman"/>
          <w:sz w:val="24"/>
          <w:szCs w:val="24"/>
        </w:rPr>
        <w:t>that</w:t>
      </w:r>
      <w:r w:rsidRPr="00F4452E">
        <w:rPr>
          <w:rFonts w:ascii="Times New Roman" w:eastAsia="PMingLiU" w:hAnsi="Times New Roman" w:cs="Times New Roman"/>
          <w:sz w:val="24"/>
          <w:szCs w:val="24"/>
        </w:rPr>
        <w:t xml:space="preserve"> include</w:t>
      </w:r>
      <w:r>
        <w:rPr>
          <w:rFonts w:ascii="Times New Roman" w:eastAsia="PMingLiU" w:hAnsi="Times New Roman" w:cs="Times New Roman"/>
          <w:sz w:val="24"/>
          <w:szCs w:val="24"/>
        </w:rPr>
        <w:t>s</w:t>
      </w:r>
      <w:r w:rsidRPr="00F4452E">
        <w:rPr>
          <w:rFonts w:ascii="Times New Roman" w:eastAsia="PMingLiU" w:hAnsi="Times New Roman" w:cs="Times New Roman"/>
          <w:sz w:val="24"/>
          <w:szCs w:val="24"/>
        </w:rPr>
        <w:t xml:space="preserve"> the date, time, length, and place (if applicable) of the meeting as well as the expected FDA participants.</w:t>
      </w:r>
    </w:p>
    <w:p w14:paraId="2EE5A455" w14:textId="77777777" w:rsidR="00AA1DFB" w:rsidRPr="00F4452E" w:rsidRDefault="00AA1DFB" w:rsidP="00AA1DFB">
      <w:pPr>
        <w:ind w:left="360"/>
        <w:rPr>
          <w:rFonts w:ascii="Times New Roman" w:hAnsi="Times New Roman" w:cs="Times New Roman"/>
          <w:sz w:val="24"/>
          <w:szCs w:val="24"/>
        </w:rPr>
      </w:pPr>
    </w:p>
    <w:p w14:paraId="3ADE10DE" w14:textId="4F11593A" w:rsidR="00AA1DFB" w:rsidRPr="00F4452E" w:rsidRDefault="00AA1DFB" w:rsidP="00AA1DFB">
      <w:pPr>
        <w:pStyle w:val="Heading3"/>
        <w:ind w:left="360"/>
        <w:jc w:val="both"/>
        <w:rPr>
          <w:rFonts w:ascii="Times New Roman" w:hAnsi="Times New Roman" w:cs="Times New Roman"/>
        </w:rPr>
      </w:pPr>
      <w:r w:rsidRPr="00F4452E">
        <w:rPr>
          <w:rFonts w:ascii="Times New Roman" w:hAnsi="Times New Roman" w:cs="Times New Roman"/>
        </w:rPr>
        <w:t>The FDA honor</w:t>
      </w:r>
      <w:r w:rsidR="00F04914">
        <w:rPr>
          <w:rFonts w:ascii="Times New Roman" w:hAnsi="Times New Roman" w:cs="Times New Roman"/>
        </w:rPr>
        <w:t>s</w:t>
      </w:r>
      <w:r w:rsidRPr="00F4452E">
        <w:rPr>
          <w:rFonts w:ascii="Times New Roman" w:hAnsi="Times New Roman" w:cs="Times New Roman"/>
        </w:rPr>
        <w:t xml:space="preserve"> requests for Type B meetings in most circumstances. The actual date of the meeting is set by the FDA and should be scheduled to occur within 60 days of the receipt of the request.</w:t>
      </w:r>
    </w:p>
    <w:p w14:paraId="7439F321" w14:textId="77777777" w:rsidR="00AA1DFB" w:rsidRPr="00F4452E" w:rsidRDefault="00AA1DFB" w:rsidP="00AA1DFB">
      <w:pPr>
        <w:rPr>
          <w:rFonts w:ascii="Times New Roman" w:hAnsi="Times New Roman" w:cs="Times New Roman"/>
          <w:sz w:val="24"/>
          <w:szCs w:val="24"/>
        </w:rPr>
      </w:pPr>
    </w:p>
    <w:p w14:paraId="6E313B10" w14:textId="77777777" w:rsidR="00AA1DFB" w:rsidRPr="00B24BA3" w:rsidRDefault="00B24BA3" w:rsidP="00AA1DFB">
      <w:pPr>
        <w:ind w:left="720" w:hanging="360"/>
        <w:rPr>
          <w:rFonts w:ascii="Times New Roman" w:eastAsia="Times New Roman" w:hAnsi="Times New Roman" w:cs="Times New Roman"/>
          <w:sz w:val="24"/>
          <w:szCs w:val="24"/>
        </w:rPr>
      </w:pPr>
      <w:r w:rsidRPr="00B24BA3">
        <w:rPr>
          <w:rFonts w:ascii="Times New Roman" w:eastAsia="Times New Roman" w:hAnsi="Times New Roman" w:cs="Times New Roman"/>
          <w:b/>
          <w:bCs/>
          <w:sz w:val="24"/>
          <w:szCs w:val="24"/>
          <w:u w:color="000000"/>
        </w:rPr>
        <w:t>C</w:t>
      </w:r>
      <w:r w:rsidR="00AA1DFB" w:rsidRPr="00B24BA3">
        <w:rPr>
          <w:rFonts w:ascii="Times New Roman" w:eastAsia="Times New Roman" w:hAnsi="Times New Roman" w:cs="Times New Roman"/>
          <w:b/>
          <w:bCs/>
          <w:sz w:val="24"/>
          <w:szCs w:val="24"/>
          <w:u w:color="000000"/>
        </w:rPr>
        <w:t>. What is the Content of Type B Meeting Information Packages?</w:t>
      </w:r>
    </w:p>
    <w:p w14:paraId="71B3BB3D" w14:textId="77777777" w:rsidR="00AA1DFB" w:rsidRPr="00F4452E" w:rsidRDefault="00AA1DFB" w:rsidP="00AA1DFB">
      <w:pPr>
        <w:rPr>
          <w:rFonts w:ascii="Times New Roman" w:hAnsi="Times New Roman" w:cs="Times New Roman"/>
          <w:sz w:val="24"/>
          <w:szCs w:val="24"/>
        </w:rPr>
      </w:pPr>
    </w:p>
    <w:p w14:paraId="1722F8B1" w14:textId="09E11275" w:rsidR="00AA1DFB" w:rsidRPr="00F4452E" w:rsidRDefault="008051D6" w:rsidP="00AA1DFB">
      <w:pPr>
        <w:ind w:left="360"/>
        <w:rPr>
          <w:rFonts w:ascii="Times New Roman" w:eastAsia="PMingLiU" w:hAnsi="Times New Roman" w:cs="Times New Roman"/>
          <w:sz w:val="24"/>
          <w:szCs w:val="24"/>
        </w:rPr>
      </w:pPr>
      <w:r>
        <w:rPr>
          <w:rFonts w:ascii="Times New Roman" w:eastAsia="PMingLiU" w:hAnsi="Times New Roman" w:cs="Times New Roman"/>
          <w:sz w:val="24"/>
          <w:szCs w:val="24"/>
        </w:rPr>
        <w:t>The S</w:t>
      </w:r>
      <w:r w:rsidR="00AA1DFB" w:rsidRPr="00F4452E">
        <w:rPr>
          <w:rFonts w:ascii="Times New Roman" w:eastAsia="PMingLiU" w:hAnsi="Times New Roman" w:cs="Times New Roman"/>
          <w:sz w:val="24"/>
          <w:szCs w:val="24"/>
        </w:rPr>
        <w:t>ponsor should submit an information package to the appropriate Division Director in the Center for Drug Evaluation and Review (CDER) or the Center for Biologic Evaluation and Review (CBER) with product review responsibility. The information package should provide summary information relevant to the product(s) and any supplementary information.</w:t>
      </w:r>
      <w:r w:rsidR="00AA1DFB">
        <w:rPr>
          <w:rFonts w:ascii="Times New Roman" w:eastAsia="PMingLiU" w:hAnsi="Times New Roman" w:cs="Times New Roman"/>
          <w:sz w:val="24"/>
          <w:szCs w:val="24"/>
        </w:rPr>
        <w:t xml:space="preserve">   This information package should be received by the FDA approximately 4 weeks prior to the meeting.  The FDA will indicate the specific deadline for this information package in their meeting request receipt acknowledgement.</w:t>
      </w:r>
    </w:p>
    <w:p w14:paraId="33AB5693" w14:textId="77777777" w:rsidR="00AA1DFB" w:rsidRPr="00F4452E" w:rsidRDefault="00AA1DFB" w:rsidP="00AA1DFB">
      <w:pPr>
        <w:ind w:left="360"/>
        <w:rPr>
          <w:rFonts w:ascii="Times New Roman" w:hAnsi="Times New Roman" w:cs="Times New Roman"/>
          <w:sz w:val="24"/>
          <w:szCs w:val="24"/>
        </w:rPr>
      </w:pPr>
    </w:p>
    <w:p w14:paraId="4F2508B0" w14:textId="58394EA0" w:rsidR="00AA1DFB" w:rsidRDefault="00AA1DFB" w:rsidP="00AA1DFB">
      <w:pPr>
        <w:ind w:left="360"/>
        <w:rPr>
          <w:rFonts w:ascii="Times New Roman" w:eastAsia="Times New Roman" w:hAnsi="Times New Roman" w:cs="Times New Roman"/>
          <w:i/>
          <w:sz w:val="24"/>
          <w:szCs w:val="24"/>
        </w:rPr>
      </w:pPr>
      <w:r w:rsidRPr="00F4452E">
        <w:rPr>
          <w:rFonts w:ascii="Times New Roman" w:eastAsia="PMingLiU" w:hAnsi="Times New Roman" w:cs="Times New Roman"/>
          <w:sz w:val="24"/>
          <w:szCs w:val="24"/>
        </w:rPr>
        <w:t xml:space="preserve">The FDA may postpone or cancel a meeting if supporting documentation essential for a productive meeting has not been received by the Agency within the prescribed time frames. </w:t>
      </w:r>
      <w:r w:rsidRPr="00F4452E">
        <w:rPr>
          <w:rFonts w:ascii="Times New Roman" w:eastAsia="Times New Roman" w:hAnsi="Times New Roman" w:cs="Times New Roman"/>
          <w:i/>
          <w:sz w:val="24"/>
          <w:szCs w:val="24"/>
        </w:rPr>
        <w:t>Failure to submit an adequate information package within the time frames will</w:t>
      </w:r>
      <w:r w:rsidR="008051D6">
        <w:rPr>
          <w:rFonts w:ascii="Times New Roman" w:eastAsia="Times New Roman" w:hAnsi="Times New Roman" w:cs="Times New Roman"/>
          <w:i/>
          <w:sz w:val="24"/>
          <w:szCs w:val="24"/>
        </w:rPr>
        <w:t xml:space="preserve"> be considered a request by the S</w:t>
      </w:r>
      <w:r w:rsidRPr="00F4452E">
        <w:rPr>
          <w:rFonts w:ascii="Times New Roman" w:eastAsia="Times New Roman" w:hAnsi="Times New Roman" w:cs="Times New Roman"/>
          <w:i/>
          <w:sz w:val="24"/>
          <w:szCs w:val="24"/>
        </w:rPr>
        <w:t>ponsor or applicant to cancel the meeting.</w:t>
      </w:r>
    </w:p>
    <w:p w14:paraId="298A3A26" w14:textId="77777777" w:rsidR="008051D6" w:rsidRPr="00F4452E" w:rsidRDefault="008051D6" w:rsidP="00AA1DFB">
      <w:pPr>
        <w:ind w:left="360"/>
        <w:rPr>
          <w:rFonts w:ascii="Times New Roman" w:eastAsia="Times New Roman" w:hAnsi="Times New Roman" w:cs="Times New Roman"/>
          <w:sz w:val="24"/>
          <w:szCs w:val="24"/>
        </w:rPr>
      </w:pPr>
    </w:p>
    <w:p w14:paraId="21FD3331" w14:textId="77777777" w:rsidR="008051D6"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The FDA will explain the basis for finding that the information package is deficient. To schedule anothe</w:t>
      </w:r>
      <w:r w:rsidR="008051D6">
        <w:rPr>
          <w:rFonts w:ascii="Times New Roman" w:eastAsia="PMingLiU" w:hAnsi="Times New Roman" w:cs="Times New Roman"/>
          <w:sz w:val="24"/>
          <w:szCs w:val="24"/>
        </w:rPr>
        <w:t>r meeting with the Agency, the S</w:t>
      </w:r>
    </w:p>
    <w:p w14:paraId="5ACB261F" w14:textId="09A1B13A" w:rsidR="00AA1DFB" w:rsidRPr="00F4452E" w:rsidRDefault="00AA1DFB" w:rsidP="00AA1DFB">
      <w:pPr>
        <w:ind w:left="360"/>
        <w:rPr>
          <w:rFonts w:ascii="Times New Roman" w:eastAsia="PMingLiU" w:hAnsi="Times New Roman" w:cs="Times New Roman"/>
          <w:sz w:val="24"/>
          <w:szCs w:val="24"/>
        </w:rPr>
      </w:pPr>
      <w:proofErr w:type="spellStart"/>
      <w:r w:rsidRPr="00F4452E">
        <w:rPr>
          <w:rFonts w:ascii="Times New Roman" w:eastAsia="PMingLiU" w:hAnsi="Times New Roman" w:cs="Times New Roman"/>
          <w:sz w:val="24"/>
          <w:szCs w:val="24"/>
        </w:rPr>
        <w:t>ponsor</w:t>
      </w:r>
      <w:proofErr w:type="spellEnd"/>
      <w:r w:rsidRPr="00F4452E">
        <w:rPr>
          <w:rFonts w:ascii="Times New Roman" w:eastAsia="PMingLiU" w:hAnsi="Times New Roman" w:cs="Times New Roman"/>
          <w:sz w:val="24"/>
          <w:szCs w:val="24"/>
        </w:rPr>
        <w:t xml:space="preserve"> will need to submit another meeting request to the appropriate Division Director.</w:t>
      </w:r>
      <w:r>
        <w:rPr>
          <w:rFonts w:ascii="Times New Roman" w:eastAsia="PMingLiU" w:hAnsi="Times New Roman" w:cs="Times New Roman"/>
          <w:sz w:val="24"/>
          <w:szCs w:val="24"/>
        </w:rPr>
        <w:t xml:space="preserve">  </w:t>
      </w:r>
    </w:p>
    <w:p w14:paraId="3E825977" w14:textId="77777777" w:rsidR="00AA1DFB" w:rsidRPr="00F4452E" w:rsidRDefault="00AA1DFB" w:rsidP="00AA1DFB">
      <w:pPr>
        <w:pStyle w:val="Heading3"/>
        <w:ind w:left="360"/>
        <w:rPr>
          <w:rFonts w:ascii="Times New Roman" w:hAnsi="Times New Roman" w:cs="Times New Roman"/>
        </w:rPr>
      </w:pPr>
    </w:p>
    <w:p w14:paraId="29AEFAC8" w14:textId="77777777" w:rsidR="00AA1DFB" w:rsidRPr="00F4452E" w:rsidRDefault="00AA1DFB" w:rsidP="00AA1DFB">
      <w:pPr>
        <w:pStyle w:val="Heading3"/>
        <w:ind w:left="360"/>
        <w:rPr>
          <w:rFonts w:ascii="Times New Roman" w:hAnsi="Times New Roman" w:cs="Times New Roman"/>
        </w:rPr>
      </w:pPr>
      <w:r w:rsidRPr="00F4452E">
        <w:rPr>
          <w:rFonts w:ascii="Times New Roman" w:hAnsi="Times New Roman" w:cs="Times New Roman"/>
        </w:rPr>
        <w:t>To facilitate the FDA's review be sure to provide information on the product, key pre-clinical data, and the proposed clinical study. Questions should be grouped by type: product, preclinical, clinical and regulatory.</w:t>
      </w:r>
    </w:p>
    <w:p w14:paraId="38D78840" w14:textId="77777777" w:rsidR="00AA1DFB" w:rsidRPr="00F4452E" w:rsidRDefault="00AA1DFB" w:rsidP="00AA1DFB">
      <w:pPr>
        <w:spacing w:before="13"/>
        <w:ind w:left="360"/>
        <w:rPr>
          <w:rFonts w:ascii="Times New Roman" w:hAnsi="Times New Roman" w:cs="Times New Roman"/>
          <w:sz w:val="24"/>
          <w:szCs w:val="24"/>
        </w:rPr>
      </w:pPr>
    </w:p>
    <w:p w14:paraId="3F92BE91" w14:textId="77777777" w:rsidR="00AA1DFB" w:rsidRPr="00F4452E" w:rsidRDefault="00AA1DFB" w:rsidP="00B24BA3">
      <w:pPr>
        <w:pStyle w:val="BodyText"/>
        <w:ind w:left="360"/>
        <w:rPr>
          <w:rFonts w:ascii="Times New Roman" w:hAnsi="Times New Roman" w:cs="Times New Roman"/>
          <w:sz w:val="24"/>
          <w:szCs w:val="24"/>
        </w:rPr>
      </w:pPr>
      <w:r w:rsidRPr="00F4452E">
        <w:rPr>
          <w:rFonts w:ascii="Times New Roman" w:hAnsi="Times New Roman" w:cs="Times New Roman"/>
          <w:sz w:val="24"/>
          <w:szCs w:val="24"/>
        </w:rPr>
        <w:t xml:space="preserve">Organize the contents of the information package according to the proposed agenda. A </w:t>
      </w:r>
      <w:r w:rsidRPr="00F4452E">
        <w:rPr>
          <w:rFonts w:ascii="Times New Roman" w:hAnsi="Times New Roman" w:cs="Times New Roman"/>
          <w:i/>
          <w:sz w:val="24"/>
          <w:szCs w:val="24"/>
        </w:rPr>
        <w:t xml:space="preserve">fully paginated </w:t>
      </w:r>
      <w:r w:rsidRPr="00F4452E">
        <w:rPr>
          <w:rFonts w:ascii="Times New Roman" w:hAnsi="Times New Roman" w:cs="Times New Roman"/>
          <w:sz w:val="24"/>
          <w:szCs w:val="24"/>
        </w:rPr>
        <w:t xml:space="preserve">document with a table of contents, appropriate indices, appendices, cross references, and tabs differentiating sections is recommended. The project manager or division contact can advise on the numbers of copies needed. The cover letter accompanying the information package should clearly identify the date, time, and subject of the meeting. Although the contents of the information package will vary depending on the product, indication, phase of drug development, and issues to be discussed, </w:t>
      </w:r>
      <w:r>
        <w:rPr>
          <w:rFonts w:ascii="Times New Roman" w:hAnsi="Times New Roman" w:cs="Times New Roman"/>
          <w:sz w:val="24"/>
          <w:szCs w:val="24"/>
        </w:rPr>
        <w:t xml:space="preserve">the template for </w:t>
      </w:r>
      <w:r w:rsidRPr="00F4452E">
        <w:rPr>
          <w:rFonts w:ascii="Times New Roman" w:hAnsi="Times New Roman" w:cs="Times New Roman"/>
          <w:sz w:val="24"/>
          <w:szCs w:val="24"/>
        </w:rPr>
        <w:t xml:space="preserve">information packages </w:t>
      </w:r>
      <w:r>
        <w:rPr>
          <w:rFonts w:ascii="Times New Roman" w:hAnsi="Times New Roman" w:cs="Times New Roman"/>
          <w:sz w:val="24"/>
          <w:szCs w:val="24"/>
        </w:rPr>
        <w:t>is found in Appendix C.</w:t>
      </w:r>
    </w:p>
    <w:p w14:paraId="7BA586CE" w14:textId="77777777" w:rsidR="00AA1DFB" w:rsidRPr="00F4452E" w:rsidRDefault="00AA1DFB" w:rsidP="00AA1DFB">
      <w:pPr>
        <w:spacing w:before="19"/>
        <w:ind w:left="360"/>
        <w:rPr>
          <w:rFonts w:ascii="Times New Roman" w:hAnsi="Times New Roman" w:cs="Times New Roman"/>
          <w:sz w:val="24"/>
          <w:szCs w:val="24"/>
        </w:rPr>
      </w:pPr>
    </w:p>
    <w:p w14:paraId="18318DA4" w14:textId="1C40A677" w:rsidR="00813207" w:rsidRDefault="00AA1DFB" w:rsidP="00AA1DFB">
      <w:pPr>
        <w:pStyle w:val="Heading3"/>
        <w:tabs>
          <w:tab w:val="left" w:pos="6401"/>
        </w:tabs>
        <w:ind w:left="360"/>
        <w:rPr>
          <w:rFonts w:ascii="Times New Roman" w:hAnsi="Times New Roman" w:cs="Times New Roman"/>
        </w:rPr>
      </w:pPr>
      <w:r w:rsidRPr="00F4452E">
        <w:rPr>
          <w:rFonts w:ascii="Times New Roman" w:hAnsi="Times New Roman" w:cs="Times New Roman"/>
        </w:rPr>
        <w:lastRenderedPageBreak/>
        <w:t>CDER and CBER handle their Pre-INDs each in a slightly different manner. For CBER, the members of the FDA review team will review the package and will review and respond with draft responses prior to the meeting. T</w:t>
      </w:r>
      <w:r w:rsidR="008051D6">
        <w:rPr>
          <w:rFonts w:ascii="Times New Roman" w:hAnsi="Times New Roman" w:cs="Times New Roman"/>
        </w:rPr>
        <w:t>hese responses are sent to the S</w:t>
      </w:r>
      <w:r w:rsidRPr="00F4452E">
        <w:rPr>
          <w:rFonts w:ascii="Times New Roman" w:hAnsi="Times New Roman" w:cs="Times New Roman"/>
        </w:rPr>
        <w:t>ponsor who can then cancel the meeting if the answers provided are satisfactory or pursue the meeting focusing on selected issues or to review the responses.</w:t>
      </w:r>
      <w:r w:rsidRPr="00F4452E" w:rsidDel="007070ED">
        <w:rPr>
          <w:rFonts w:ascii="Times New Roman" w:hAnsi="Times New Roman" w:cs="Times New Roman"/>
        </w:rPr>
        <w:t xml:space="preserve"> </w:t>
      </w:r>
      <w:r w:rsidR="00813207">
        <w:rPr>
          <w:rFonts w:ascii="Times New Roman" w:hAnsi="Times New Roman" w:cs="Times New Roman"/>
        </w:rPr>
        <w:t>CDER may provide responses before the meeting, but this does not always happen.</w:t>
      </w:r>
    </w:p>
    <w:p w14:paraId="40138958" w14:textId="77777777" w:rsidR="00813207" w:rsidRDefault="00813207" w:rsidP="00AA1DFB">
      <w:pPr>
        <w:pStyle w:val="Heading3"/>
        <w:tabs>
          <w:tab w:val="left" w:pos="6401"/>
        </w:tabs>
        <w:ind w:left="360"/>
        <w:rPr>
          <w:rFonts w:ascii="Times New Roman" w:hAnsi="Times New Roman" w:cs="Times New Roman"/>
        </w:rPr>
      </w:pPr>
    </w:p>
    <w:p w14:paraId="4888DAB9" w14:textId="77777777" w:rsidR="00AA1DFB" w:rsidRPr="00F4452E" w:rsidRDefault="00AA1DFB" w:rsidP="00AA1DFB">
      <w:pPr>
        <w:pStyle w:val="Heading3"/>
        <w:tabs>
          <w:tab w:val="left" w:pos="6401"/>
        </w:tabs>
        <w:ind w:left="360"/>
        <w:rPr>
          <w:rFonts w:ascii="Times New Roman" w:hAnsi="Times New Roman" w:cs="Times New Roman"/>
        </w:rPr>
      </w:pPr>
      <w:r w:rsidRPr="00F4452E">
        <w:rPr>
          <w:rFonts w:ascii="Times New Roman" w:hAnsi="Times New Roman" w:cs="Times New Roman"/>
        </w:rPr>
        <w:t>A meeting summary (minutes) will be provided by the FDA approximately 30 days after the meeting.</w:t>
      </w:r>
    </w:p>
    <w:p w14:paraId="453BB84F" w14:textId="77777777" w:rsidR="00AA1DFB" w:rsidRPr="00F4452E" w:rsidRDefault="00AA1DFB" w:rsidP="00AA1DFB">
      <w:pPr>
        <w:rPr>
          <w:rFonts w:ascii="Times New Roman" w:hAnsi="Times New Roman" w:cs="Times New Roman"/>
          <w:sz w:val="24"/>
          <w:szCs w:val="24"/>
        </w:rPr>
      </w:pPr>
    </w:p>
    <w:p w14:paraId="1F1A8505" w14:textId="77777777" w:rsidR="00AA1DFB" w:rsidRPr="00B3535E" w:rsidRDefault="00AA1DFB" w:rsidP="00307466">
      <w:pPr>
        <w:pStyle w:val="Heading1"/>
        <w:numPr>
          <w:ilvl w:val="0"/>
          <w:numId w:val="32"/>
        </w:numPr>
      </w:pPr>
      <w:bookmarkStart w:id="8" w:name="_Toc351129094"/>
      <w:r>
        <w:rPr>
          <w:u w:color="000000"/>
        </w:rPr>
        <w:t>Annual Reports</w:t>
      </w:r>
      <w:bookmarkEnd w:id="8"/>
    </w:p>
    <w:p w14:paraId="576DCDE2" w14:textId="77777777" w:rsidR="00AA1DFB" w:rsidRPr="00F4452E" w:rsidRDefault="00AA1DFB" w:rsidP="00AA1DFB">
      <w:pPr>
        <w:rPr>
          <w:rFonts w:ascii="Times New Roman" w:hAnsi="Times New Roman" w:cs="Times New Roman"/>
          <w:sz w:val="24"/>
          <w:szCs w:val="24"/>
        </w:rPr>
      </w:pPr>
    </w:p>
    <w:p w14:paraId="2A80325E" w14:textId="77777777"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Annual Reports to the FDA are due within 60 days of the anniversary date of the IND. </w:t>
      </w:r>
      <w:r>
        <w:rPr>
          <w:rFonts w:ascii="Times New Roman" w:eastAsia="PMingLiU" w:hAnsi="Times New Roman" w:cs="Times New Roman"/>
          <w:color w:val="000000"/>
          <w:sz w:val="24"/>
          <w:szCs w:val="24"/>
        </w:rPr>
        <w:t>Please note that this due date may be different than your IRB approval and subsequent continuing review due date.  Annual reports are required each year that the IND is in effect, regardless of whether the study began or subjects were enrolled.</w:t>
      </w:r>
    </w:p>
    <w:p w14:paraId="1318FCC5" w14:textId="77777777" w:rsidR="00AA1DFB" w:rsidRPr="00F4452E" w:rsidRDefault="00AA1DFB" w:rsidP="00AA1DFB">
      <w:pPr>
        <w:rPr>
          <w:rFonts w:ascii="Times New Roman" w:hAnsi="Times New Roman" w:cs="Times New Roman"/>
          <w:sz w:val="24"/>
          <w:szCs w:val="24"/>
        </w:rPr>
      </w:pPr>
    </w:p>
    <w:p w14:paraId="40A5C305" w14:textId="77777777"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Annual Reports:  </w:t>
      </w:r>
      <w:hyperlink r:id="rId31">
        <w:r w:rsidRPr="00F4452E">
          <w:rPr>
            <w:rFonts w:ascii="Times New Roman" w:eastAsia="PMingLiU" w:hAnsi="Times New Roman" w:cs="Times New Roman"/>
            <w:color w:val="0000AA"/>
            <w:sz w:val="24"/>
            <w:szCs w:val="24"/>
            <w:u w:val="single" w:color="0000AA"/>
          </w:rPr>
          <w:t>312.33</w:t>
        </w:r>
      </w:hyperlink>
    </w:p>
    <w:p w14:paraId="32376C29" w14:textId="77777777" w:rsidR="00AA1DFB" w:rsidRPr="00F4452E" w:rsidRDefault="00AA1DFB" w:rsidP="00AA1DFB">
      <w:pPr>
        <w:rPr>
          <w:rFonts w:ascii="Times New Roman" w:hAnsi="Times New Roman" w:cs="Times New Roman"/>
          <w:sz w:val="24"/>
          <w:szCs w:val="24"/>
        </w:rPr>
      </w:pPr>
      <w:r>
        <w:rPr>
          <w:rFonts w:ascii="Times New Roman" w:hAnsi="Times New Roman" w:cs="Times New Roman"/>
          <w:sz w:val="24"/>
          <w:szCs w:val="24"/>
        </w:rPr>
        <w:t>A template for an IND annual report is included in appendix D.</w:t>
      </w:r>
    </w:p>
    <w:p w14:paraId="133D3677" w14:textId="77777777" w:rsidR="00AA1DFB" w:rsidRPr="00F4452E" w:rsidRDefault="00AA1DFB" w:rsidP="00AA1DFB">
      <w:pPr>
        <w:ind w:left="108" w:right="232"/>
        <w:rPr>
          <w:rFonts w:ascii="Times New Roman" w:eastAsia="Times New Roman" w:hAnsi="Times New Roman" w:cs="Times New Roman"/>
          <w:b/>
          <w:bCs/>
          <w:i/>
          <w:sz w:val="24"/>
          <w:szCs w:val="24"/>
        </w:rPr>
      </w:pPr>
    </w:p>
    <w:p w14:paraId="2E5F3757" w14:textId="77777777" w:rsidR="00AA1DFB" w:rsidRPr="00307466" w:rsidRDefault="00AA1DFB" w:rsidP="00307466">
      <w:pPr>
        <w:pStyle w:val="Heading1"/>
        <w:numPr>
          <w:ilvl w:val="0"/>
          <w:numId w:val="32"/>
        </w:numPr>
      </w:pPr>
      <w:bookmarkStart w:id="9" w:name="_Toc351129095"/>
      <w:r>
        <w:rPr>
          <w:u w:color="000000"/>
        </w:rPr>
        <w:t xml:space="preserve">Amendments to </w:t>
      </w:r>
      <w:r w:rsidRPr="00C66511">
        <w:rPr>
          <w:u w:color="000000"/>
        </w:rPr>
        <w:t>an Existing IND</w:t>
      </w:r>
      <w:bookmarkEnd w:id="9"/>
    </w:p>
    <w:p w14:paraId="15DAE2B8" w14:textId="77777777" w:rsidR="00D550AB" w:rsidRDefault="00D550AB" w:rsidP="00AA1DFB">
      <w:pPr>
        <w:rPr>
          <w:rFonts w:ascii="Times New Roman" w:hAnsi="Times New Roman" w:cs="Times New Roman"/>
          <w:sz w:val="24"/>
          <w:szCs w:val="24"/>
        </w:rPr>
      </w:pPr>
    </w:p>
    <w:p w14:paraId="093865B8" w14:textId="77777777" w:rsidR="00AA1DFB" w:rsidRDefault="00AA1DFB" w:rsidP="00AA1DFB">
      <w:pPr>
        <w:rPr>
          <w:rFonts w:ascii="Times New Roman" w:hAnsi="Times New Roman" w:cs="Times New Roman"/>
          <w:sz w:val="24"/>
          <w:szCs w:val="24"/>
        </w:rPr>
      </w:pPr>
      <w:r>
        <w:rPr>
          <w:rFonts w:ascii="Times New Roman" w:hAnsi="Times New Roman" w:cs="Times New Roman"/>
          <w:sz w:val="24"/>
          <w:szCs w:val="24"/>
        </w:rPr>
        <w:t>Once an IND is in effect, a Sponsor-Investigator may wish to make changes.  There are several different types of IND amendments.</w:t>
      </w:r>
    </w:p>
    <w:p w14:paraId="53A2F226" w14:textId="77777777" w:rsidR="00AA1DFB" w:rsidRPr="00F4452E" w:rsidRDefault="00AA1DFB" w:rsidP="00AA1DFB">
      <w:pPr>
        <w:rPr>
          <w:rFonts w:ascii="Times New Roman" w:hAnsi="Times New Roman" w:cs="Times New Roman"/>
          <w:sz w:val="24"/>
          <w:szCs w:val="24"/>
        </w:rPr>
      </w:pPr>
    </w:p>
    <w:p w14:paraId="2D307F63" w14:textId="77777777" w:rsidR="00AA1DFB" w:rsidRPr="00D139CA" w:rsidRDefault="00AA1DFB" w:rsidP="00AA1DFB">
      <w:pPr>
        <w:jc w:val="both"/>
        <w:rPr>
          <w:rFonts w:ascii="Times New Roman" w:eastAsia="PMingLiU" w:hAnsi="Times New Roman" w:cs="Times New Roman"/>
          <w:b/>
          <w:sz w:val="24"/>
          <w:szCs w:val="24"/>
        </w:rPr>
      </w:pPr>
      <w:r w:rsidRPr="00D139CA">
        <w:rPr>
          <w:rFonts w:ascii="Times New Roman" w:eastAsia="PMingLiU" w:hAnsi="Times New Roman" w:cs="Times New Roman"/>
          <w:b/>
          <w:sz w:val="24"/>
          <w:szCs w:val="24"/>
        </w:rPr>
        <w:t>Protocol Amendment: New Protocol</w:t>
      </w:r>
    </w:p>
    <w:p w14:paraId="3893BBCD" w14:textId="06D100F9" w:rsidR="00AA1DFB" w:rsidRPr="00F4452E" w:rsidRDefault="008051D6" w:rsidP="00AA1DFB">
      <w:pPr>
        <w:jc w:val="both"/>
        <w:rPr>
          <w:rFonts w:ascii="Times New Roman" w:eastAsia="PMingLiU" w:hAnsi="Times New Roman" w:cs="Times New Roman"/>
          <w:sz w:val="24"/>
          <w:szCs w:val="24"/>
        </w:rPr>
      </w:pPr>
      <w:r>
        <w:rPr>
          <w:rFonts w:ascii="Times New Roman" w:eastAsia="PMingLiU" w:hAnsi="Times New Roman" w:cs="Times New Roman"/>
          <w:sz w:val="24"/>
          <w:szCs w:val="24"/>
        </w:rPr>
        <w:t>A S</w:t>
      </w:r>
      <w:r w:rsidR="00AA1DFB" w:rsidRPr="00F4452E">
        <w:rPr>
          <w:rFonts w:ascii="Times New Roman" w:eastAsia="PMingLiU" w:hAnsi="Times New Roman" w:cs="Times New Roman"/>
          <w:sz w:val="24"/>
          <w:szCs w:val="24"/>
        </w:rPr>
        <w:t>ponsor can have multiple protocols under a s</w:t>
      </w:r>
      <w:r>
        <w:rPr>
          <w:rFonts w:ascii="Times New Roman" w:eastAsia="PMingLiU" w:hAnsi="Times New Roman" w:cs="Times New Roman"/>
          <w:sz w:val="24"/>
          <w:szCs w:val="24"/>
        </w:rPr>
        <w:t>ingle IND. For example, if the S</w:t>
      </w:r>
      <w:r w:rsidR="00AA1DFB" w:rsidRPr="00F4452E">
        <w:rPr>
          <w:rFonts w:ascii="Times New Roman" w:eastAsia="PMingLiU" w:hAnsi="Times New Roman" w:cs="Times New Roman"/>
          <w:sz w:val="24"/>
          <w:szCs w:val="24"/>
        </w:rPr>
        <w:t>ponsor is studying drug XYZ under IND #11,111 for condition A, and then decides to also want to study under a separate protocol condition B, then this paragraph applies:</w:t>
      </w:r>
    </w:p>
    <w:p w14:paraId="16988237" w14:textId="77777777" w:rsidR="00AA1DFB" w:rsidRPr="00F4452E" w:rsidRDefault="00AA1DFB" w:rsidP="00AA1DFB">
      <w:pPr>
        <w:spacing w:before="18"/>
        <w:rPr>
          <w:rFonts w:ascii="Times New Roman" w:hAnsi="Times New Roman" w:cs="Times New Roman"/>
          <w:sz w:val="24"/>
          <w:szCs w:val="24"/>
        </w:rPr>
      </w:pPr>
    </w:p>
    <w:p w14:paraId="73C82A2E" w14:textId="1238E794" w:rsidR="00AA1DFB" w:rsidRPr="00F4452E" w:rsidRDefault="00AA1DFB" w:rsidP="0009746D">
      <w:pPr>
        <w:pStyle w:val="BodyText"/>
        <w:numPr>
          <w:ilvl w:val="0"/>
          <w:numId w:val="10"/>
        </w:numPr>
        <w:tabs>
          <w:tab w:val="left" w:pos="499"/>
        </w:tabs>
        <w:ind w:left="0" w:firstLine="0"/>
        <w:jc w:val="left"/>
        <w:rPr>
          <w:rFonts w:ascii="Times New Roman" w:hAnsi="Times New Roman" w:cs="Times New Roman"/>
          <w:sz w:val="24"/>
          <w:szCs w:val="24"/>
        </w:rPr>
      </w:pPr>
      <w:r w:rsidRPr="00F4452E">
        <w:rPr>
          <w:rFonts w:ascii="Times New Roman" w:hAnsi="Times New Roman" w:cs="Times New Roman"/>
          <w:b/>
          <w:bCs/>
          <w:i/>
          <w:sz w:val="24"/>
          <w:szCs w:val="24"/>
        </w:rPr>
        <w:t>New protocol</w:t>
      </w:r>
      <w:r w:rsidRPr="00F4452E">
        <w:rPr>
          <w:rFonts w:ascii="Times New Roman" w:hAnsi="Times New Roman" w:cs="Times New Roman"/>
          <w:i/>
          <w:sz w:val="24"/>
          <w:szCs w:val="24"/>
        </w:rPr>
        <w:t xml:space="preserve">. </w:t>
      </w:r>
      <w:r w:rsidR="008051D6">
        <w:rPr>
          <w:rFonts w:ascii="Times New Roman" w:hAnsi="Times New Roman" w:cs="Times New Roman"/>
          <w:sz w:val="24"/>
          <w:szCs w:val="24"/>
        </w:rPr>
        <w:t>Whenever a S</w:t>
      </w:r>
      <w:r w:rsidRPr="00F4452E">
        <w:rPr>
          <w:rFonts w:ascii="Times New Roman" w:hAnsi="Times New Roman" w:cs="Times New Roman"/>
          <w:sz w:val="24"/>
          <w:szCs w:val="24"/>
        </w:rPr>
        <w:t>ponsor intends to conduct a study that is not covered by a protocol alr</w:t>
      </w:r>
      <w:r w:rsidR="008051D6">
        <w:rPr>
          <w:rFonts w:ascii="Times New Roman" w:hAnsi="Times New Roman" w:cs="Times New Roman"/>
          <w:sz w:val="24"/>
          <w:szCs w:val="24"/>
        </w:rPr>
        <w:t>eady contained in the IND, the S</w:t>
      </w:r>
      <w:r w:rsidRPr="00F4452E">
        <w:rPr>
          <w:rFonts w:ascii="Times New Roman" w:hAnsi="Times New Roman" w:cs="Times New Roman"/>
          <w:sz w:val="24"/>
          <w:szCs w:val="24"/>
        </w:rPr>
        <w:t>ponsor shall submit to FDA a protocol amendment containing the protocol for the study. Such study may begin provided t</w:t>
      </w:r>
      <w:r w:rsidR="008051D6">
        <w:rPr>
          <w:rFonts w:ascii="Times New Roman" w:hAnsi="Times New Roman" w:cs="Times New Roman"/>
          <w:sz w:val="24"/>
          <w:szCs w:val="24"/>
        </w:rPr>
        <w:t>wo conditions are met: (1) The S</w:t>
      </w:r>
      <w:r w:rsidRPr="00F4452E">
        <w:rPr>
          <w:rFonts w:ascii="Times New Roman" w:hAnsi="Times New Roman" w:cs="Times New Roman"/>
          <w:sz w:val="24"/>
          <w:szCs w:val="24"/>
        </w:rPr>
        <w:t>ponsor has submitted the protocol to FDA for its review; and (2) the protocol has been approved by the Institutional Review Board (IRB) with responsibility for review and approval of the study in accordance with th</w:t>
      </w:r>
      <w:r w:rsidR="008051D6">
        <w:rPr>
          <w:rFonts w:ascii="Times New Roman" w:hAnsi="Times New Roman" w:cs="Times New Roman"/>
          <w:sz w:val="24"/>
          <w:szCs w:val="24"/>
        </w:rPr>
        <w:t>e requirements of part 56. The S</w:t>
      </w:r>
      <w:r w:rsidRPr="00F4452E">
        <w:rPr>
          <w:rFonts w:ascii="Times New Roman" w:hAnsi="Times New Roman" w:cs="Times New Roman"/>
          <w:sz w:val="24"/>
          <w:szCs w:val="24"/>
        </w:rPr>
        <w:t>ponsor may comply with these two conditions in either order.</w:t>
      </w:r>
    </w:p>
    <w:p w14:paraId="61071B5F" w14:textId="77777777" w:rsidR="00AA1DFB" w:rsidRPr="00F4452E" w:rsidRDefault="00AA1DFB" w:rsidP="00AA1DFB">
      <w:pPr>
        <w:rPr>
          <w:rFonts w:ascii="Times New Roman" w:hAnsi="Times New Roman" w:cs="Times New Roman"/>
          <w:sz w:val="24"/>
          <w:szCs w:val="24"/>
        </w:rPr>
      </w:pPr>
    </w:p>
    <w:p w14:paraId="68B204AB" w14:textId="6690AD96" w:rsidR="00AA1DFB" w:rsidRPr="00F4452E" w:rsidRDefault="00AA1DFB" w:rsidP="00AA1DFB">
      <w:pPr>
        <w:pStyle w:val="Heading3"/>
        <w:ind w:left="0"/>
        <w:rPr>
          <w:rFonts w:ascii="Times New Roman" w:hAnsi="Times New Roman" w:cs="Times New Roman"/>
        </w:rPr>
      </w:pPr>
      <w:r w:rsidRPr="00F4452E">
        <w:rPr>
          <w:rFonts w:ascii="Times New Roman" w:hAnsi="Times New Roman" w:cs="Times New Roman"/>
        </w:rPr>
        <w:t>The 30 day wait</w:t>
      </w:r>
      <w:r w:rsidR="00813207">
        <w:rPr>
          <w:rFonts w:ascii="Times New Roman" w:hAnsi="Times New Roman" w:cs="Times New Roman"/>
        </w:rPr>
        <w:t>ing</w:t>
      </w:r>
      <w:r w:rsidRPr="00F4452E">
        <w:rPr>
          <w:rFonts w:ascii="Times New Roman" w:hAnsi="Times New Roman" w:cs="Times New Roman"/>
        </w:rPr>
        <w:t xml:space="preserve"> period involved with an initial IND filing normally does not apply to new protocols being added to an existing IND; however, the FDA can still ask questions or issue a clinical hold.</w:t>
      </w:r>
      <w:r w:rsidR="00813207">
        <w:rPr>
          <w:rFonts w:ascii="Times New Roman" w:hAnsi="Times New Roman" w:cs="Times New Roman"/>
        </w:rPr>
        <w:t xml:space="preserve">  Although this means that the study can be initiated, some </w:t>
      </w:r>
      <w:r w:rsidR="00001452">
        <w:rPr>
          <w:rFonts w:ascii="Times New Roman" w:hAnsi="Times New Roman" w:cs="Times New Roman"/>
        </w:rPr>
        <w:t>S</w:t>
      </w:r>
      <w:r w:rsidR="00813207">
        <w:rPr>
          <w:rFonts w:ascii="Times New Roman" w:hAnsi="Times New Roman" w:cs="Times New Roman"/>
        </w:rPr>
        <w:t>ponsor-</w:t>
      </w:r>
      <w:proofErr w:type="spellStart"/>
      <w:r w:rsidR="00813207">
        <w:rPr>
          <w:rFonts w:ascii="Times New Roman" w:hAnsi="Times New Roman" w:cs="Times New Roman"/>
        </w:rPr>
        <w:t>i</w:t>
      </w:r>
      <w:r w:rsidR="00001452">
        <w:rPr>
          <w:rFonts w:ascii="Times New Roman" w:hAnsi="Times New Roman" w:cs="Times New Roman"/>
        </w:rPr>
        <w:t>I</w:t>
      </w:r>
      <w:r w:rsidR="00813207">
        <w:rPr>
          <w:rFonts w:ascii="Times New Roman" w:hAnsi="Times New Roman" w:cs="Times New Roman"/>
        </w:rPr>
        <w:t>vestigators</w:t>
      </w:r>
      <w:proofErr w:type="spellEnd"/>
      <w:r w:rsidR="00813207">
        <w:rPr>
          <w:rFonts w:ascii="Times New Roman" w:hAnsi="Times New Roman" w:cs="Times New Roman"/>
        </w:rPr>
        <w:t xml:space="preserve"> find it good practice to wait 30 days to ensure that a clinical hold will not occur.</w:t>
      </w:r>
    </w:p>
    <w:p w14:paraId="106A0950" w14:textId="77777777" w:rsidR="00AA1DFB" w:rsidRPr="00F4452E" w:rsidRDefault="00AA1DFB" w:rsidP="00AA1DFB">
      <w:pPr>
        <w:rPr>
          <w:rFonts w:ascii="Times New Roman" w:hAnsi="Times New Roman" w:cs="Times New Roman"/>
          <w:sz w:val="24"/>
          <w:szCs w:val="24"/>
        </w:rPr>
      </w:pPr>
    </w:p>
    <w:p w14:paraId="4EF3F8D6" w14:textId="77777777" w:rsidR="00AA1DFB" w:rsidRPr="00F4452E" w:rsidRDefault="00AA1DFB" w:rsidP="00AA1DFB">
      <w:pPr>
        <w:jc w:val="both"/>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As the new protocol is being developed, </w:t>
      </w:r>
      <w:r w:rsidR="00F04914">
        <w:rPr>
          <w:rFonts w:ascii="Times New Roman" w:eastAsia="PMingLiU" w:hAnsi="Times New Roman" w:cs="Times New Roman"/>
          <w:sz w:val="24"/>
          <w:szCs w:val="24"/>
        </w:rPr>
        <w:t xml:space="preserve">you will need to </w:t>
      </w:r>
      <w:r w:rsidRPr="00F4452E">
        <w:rPr>
          <w:rFonts w:ascii="Times New Roman" w:eastAsia="PMingLiU" w:hAnsi="Times New Roman" w:cs="Times New Roman"/>
          <w:sz w:val="24"/>
          <w:szCs w:val="24"/>
        </w:rPr>
        <w:t>update the company that has provided the letter of cross reference. The company will want to review the protocol and may need to provide an additional or updated letter of cross reference.</w:t>
      </w:r>
    </w:p>
    <w:p w14:paraId="009DFB1E" w14:textId="77777777" w:rsidR="00AA1DFB" w:rsidRPr="00F4452E" w:rsidRDefault="00AA1DFB" w:rsidP="00AA1DFB">
      <w:pPr>
        <w:rPr>
          <w:rFonts w:ascii="Times New Roman" w:hAnsi="Times New Roman" w:cs="Times New Roman"/>
          <w:sz w:val="24"/>
          <w:szCs w:val="24"/>
        </w:rPr>
      </w:pPr>
    </w:p>
    <w:p w14:paraId="47B76B6A" w14:textId="77777777" w:rsidR="00AA1DFB" w:rsidRPr="00D139CA" w:rsidRDefault="00AA1DFB" w:rsidP="00AA1DFB">
      <w:pPr>
        <w:jc w:val="both"/>
        <w:rPr>
          <w:rFonts w:ascii="Times New Roman" w:eastAsia="PMingLiU" w:hAnsi="Times New Roman" w:cs="Times New Roman"/>
          <w:b/>
          <w:sz w:val="24"/>
          <w:szCs w:val="24"/>
        </w:rPr>
      </w:pPr>
      <w:r w:rsidRPr="00D139CA">
        <w:rPr>
          <w:rFonts w:ascii="Times New Roman" w:eastAsia="PMingLiU" w:hAnsi="Times New Roman" w:cs="Times New Roman"/>
          <w:b/>
          <w:sz w:val="24"/>
          <w:szCs w:val="24"/>
        </w:rPr>
        <w:t>Protocol Amendment: Change in Protocol</w:t>
      </w:r>
    </w:p>
    <w:p w14:paraId="62A0A037" w14:textId="77777777" w:rsidR="00AA1DFB" w:rsidRPr="00F4452E" w:rsidRDefault="00AA1DFB" w:rsidP="00AA1DFB">
      <w:pPr>
        <w:jc w:val="both"/>
        <w:rPr>
          <w:rFonts w:ascii="Times New Roman" w:eastAsia="PMingLiU" w:hAnsi="Times New Roman" w:cs="Times New Roman"/>
          <w:sz w:val="24"/>
          <w:szCs w:val="24"/>
        </w:rPr>
      </w:pPr>
      <w:r w:rsidRPr="00F4452E">
        <w:rPr>
          <w:rFonts w:ascii="Times New Roman" w:eastAsia="PMingLiU" w:hAnsi="Times New Roman" w:cs="Times New Roman"/>
          <w:sz w:val="24"/>
          <w:szCs w:val="24"/>
        </w:rPr>
        <w:t>If there is an existing protocol being amended, this section applies:</w:t>
      </w:r>
    </w:p>
    <w:p w14:paraId="472F5A10" w14:textId="77777777" w:rsidR="00AA1DFB" w:rsidRPr="00F4452E" w:rsidRDefault="00AA1DFB" w:rsidP="00AA1DFB">
      <w:pPr>
        <w:rPr>
          <w:rFonts w:ascii="Times New Roman" w:hAnsi="Times New Roman" w:cs="Times New Roman"/>
          <w:sz w:val="24"/>
          <w:szCs w:val="24"/>
        </w:rPr>
      </w:pPr>
    </w:p>
    <w:p w14:paraId="7E9EE9DB" w14:textId="4F23AF67" w:rsidR="00AA1DFB" w:rsidRPr="00F4452E" w:rsidRDefault="00AA1DFB" w:rsidP="0009746D">
      <w:pPr>
        <w:pStyle w:val="BodyText"/>
        <w:numPr>
          <w:ilvl w:val="0"/>
          <w:numId w:val="10"/>
        </w:numPr>
        <w:tabs>
          <w:tab w:val="left" w:pos="438"/>
        </w:tabs>
        <w:ind w:left="0" w:firstLine="58"/>
        <w:jc w:val="left"/>
        <w:rPr>
          <w:rFonts w:ascii="Times New Roman" w:hAnsi="Times New Roman" w:cs="Times New Roman"/>
          <w:sz w:val="24"/>
          <w:szCs w:val="24"/>
        </w:rPr>
      </w:pPr>
      <w:r w:rsidRPr="00F4452E">
        <w:rPr>
          <w:rFonts w:ascii="Times New Roman" w:hAnsi="Times New Roman" w:cs="Times New Roman"/>
          <w:b/>
          <w:bCs/>
          <w:i/>
          <w:sz w:val="24"/>
          <w:szCs w:val="24"/>
        </w:rPr>
        <w:t>Changes in a protocol</w:t>
      </w:r>
      <w:r w:rsidRPr="00F4452E">
        <w:rPr>
          <w:rFonts w:ascii="Times New Roman" w:hAnsi="Times New Roman" w:cs="Times New Roman"/>
          <w:i/>
          <w:sz w:val="24"/>
          <w:szCs w:val="24"/>
        </w:rPr>
        <w:t xml:space="preserve">. </w:t>
      </w:r>
      <w:r w:rsidR="008051D6">
        <w:rPr>
          <w:rFonts w:ascii="Times New Roman" w:hAnsi="Times New Roman" w:cs="Times New Roman"/>
          <w:sz w:val="24"/>
          <w:szCs w:val="24"/>
        </w:rPr>
        <w:t>(1) A S</w:t>
      </w:r>
      <w:r w:rsidRPr="00F4452E">
        <w:rPr>
          <w:rFonts w:ascii="Times New Roman" w:hAnsi="Times New Roman" w:cs="Times New Roman"/>
          <w:sz w:val="24"/>
          <w:szCs w:val="24"/>
        </w:rPr>
        <w:t>ponsor shall submit a protocol amendment describing any change in a Phase 1 protocol that significantly affects the safety of subjects or any change in a Phase 2 or 3 protocol that significantly affects the safety of subjects, the scope of the investigation, or the scientific quality of the study. Examples of changes requiring an amendment under this paragraph include:</w:t>
      </w:r>
    </w:p>
    <w:p w14:paraId="317E72CA" w14:textId="77777777" w:rsidR="00AA1DFB" w:rsidRPr="00F4452E" w:rsidRDefault="00AA1DFB" w:rsidP="00AA1DFB">
      <w:pPr>
        <w:ind w:left="720" w:hanging="360"/>
        <w:rPr>
          <w:rFonts w:ascii="Times New Roman" w:hAnsi="Times New Roman" w:cs="Times New Roman"/>
          <w:sz w:val="24"/>
          <w:szCs w:val="24"/>
        </w:rPr>
      </w:pPr>
    </w:p>
    <w:p w14:paraId="5B068F84" w14:textId="77777777" w:rsidR="00AA1DFB" w:rsidRPr="00F4452E" w:rsidRDefault="00AA1DFB" w:rsidP="0009746D">
      <w:pPr>
        <w:pStyle w:val="BodyText"/>
        <w:numPr>
          <w:ilvl w:val="1"/>
          <w:numId w:val="10"/>
        </w:numPr>
        <w:tabs>
          <w:tab w:val="left" w:pos="1804"/>
        </w:tabs>
        <w:ind w:left="720" w:hanging="360"/>
        <w:rPr>
          <w:rFonts w:ascii="Times New Roman" w:hAnsi="Times New Roman" w:cs="Times New Roman"/>
          <w:sz w:val="24"/>
          <w:szCs w:val="24"/>
        </w:rPr>
      </w:pPr>
      <w:r w:rsidRPr="00F4452E">
        <w:rPr>
          <w:rFonts w:ascii="Times New Roman" w:hAnsi="Times New Roman" w:cs="Times New Roman"/>
          <w:sz w:val="24"/>
          <w:szCs w:val="24"/>
        </w:rPr>
        <w:t>Any increase in drug dosage or duration of exposure of individual subjects to the drug beyond that in the current protocol, or any significant increase in the number of subjects under study.</w:t>
      </w:r>
    </w:p>
    <w:p w14:paraId="25BC9684" w14:textId="77777777" w:rsidR="00AA1DFB" w:rsidRPr="00F4452E" w:rsidRDefault="00AA1DFB" w:rsidP="00AA1DFB">
      <w:pPr>
        <w:ind w:left="720" w:hanging="360"/>
        <w:rPr>
          <w:rFonts w:ascii="Times New Roman" w:hAnsi="Times New Roman" w:cs="Times New Roman"/>
          <w:sz w:val="24"/>
          <w:szCs w:val="24"/>
        </w:rPr>
      </w:pPr>
    </w:p>
    <w:p w14:paraId="4EE71E71" w14:textId="77777777" w:rsidR="00AA1DFB" w:rsidRPr="00F4452E" w:rsidRDefault="00AA1DFB" w:rsidP="0009746D">
      <w:pPr>
        <w:pStyle w:val="BodyText"/>
        <w:numPr>
          <w:ilvl w:val="1"/>
          <w:numId w:val="10"/>
        </w:numPr>
        <w:tabs>
          <w:tab w:val="left" w:pos="1853"/>
        </w:tabs>
        <w:ind w:left="720" w:hanging="360"/>
        <w:rPr>
          <w:rFonts w:ascii="Times New Roman" w:hAnsi="Times New Roman" w:cs="Times New Roman"/>
          <w:sz w:val="24"/>
          <w:szCs w:val="24"/>
        </w:rPr>
      </w:pPr>
      <w:r w:rsidRPr="00F4452E">
        <w:rPr>
          <w:rFonts w:ascii="Times New Roman" w:hAnsi="Times New Roman" w:cs="Times New Roman"/>
          <w:sz w:val="24"/>
          <w:szCs w:val="24"/>
        </w:rPr>
        <w:t>Any significant change in the design of a protocol (such as the addition or dropping of a control group).</w:t>
      </w:r>
    </w:p>
    <w:p w14:paraId="1387C2C0" w14:textId="77777777" w:rsidR="00AA1DFB" w:rsidRPr="00F4452E" w:rsidRDefault="00AA1DFB" w:rsidP="00AA1DFB">
      <w:pPr>
        <w:ind w:left="720" w:hanging="360"/>
        <w:rPr>
          <w:rFonts w:ascii="Times New Roman" w:hAnsi="Times New Roman" w:cs="Times New Roman"/>
          <w:sz w:val="24"/>
          <w:szCs w:val="24"/>
        </w:rPr>
      </w:pPr>
    </w:p>
    <w:p w14:paraId="5A46F03A" w14:textId="77777777" w:rsidR="00AA1DFB" w:rsidRPr="00F4452E" w:rsidRDefault="00AA1DFB" w:rsidP="0009746D">
      <w:pPr>
        <w:pStyle w:val="BodyText"/>
        <w:numPr>
          <w:ilvl w:val="1"/>
          <w:numId w:val="10"/>
        </w:numPr>
        <w:tabs>
          <w:tab w:val="left" w:pos="1902"/>
        </w:tabs>
        <w:ind w:left="720" w:hanging="360"/>
        <w:rPr>
          <w:rFonts w:ascii="Times New Roman" w:hAnsi="Times New Roman" w:cs="Times New Roman"/>
          <w:sz w:val="24"/>
          <w:szCs w:val="24"/>
        </w:rPr>
      </w:pPr>
      <w:r w:rsidRPr="00F4452E">
        <w:rPr>
          <w:rFonts w:ascii="Times New Roman" w:hAnsi="Times New Roman" w:cs="Times New Roman"/>
          <w:sz w:val="24"/>
          <w:szCs w:val="24"/>
        </w:rPr>
        <w:t>The addition of a new test or procedure that is intended to improve monitoring for, or reduce the risk of, a side effect or adverse event; or the dropping of a test intended to monitor safety.</w:t>
      </w:r>
    </w:p>
    <w:p w14:paraId="6E7ACEEA" w14:textId="77777777" w:rsidR="00AA1DFB" w:rsidRPr="00F4452E" w:rsidRDefault="00AA1DFB" w:rsidP="00AA1DFB">
      <w:pPr>
        <w:rPr>
          <w:rFonts w:ascii="Times New Roman" w:hAnsi="Times New Roman" w:cs="Times New Roman"/>
          <w:sz w:val="24"/>
          <w:szCs w:val="24"/>
        </w:rPr>
      </w:pPr>
    </w:p>
    <w:p w14:paraId="7860CBC9" w14:textId="77777777" w:rsidR="00AA1DFB" w:rsidRPr="00F4452E" w:rsidRDefault="00AA1DFB" w:rsidP="00AA1DFB">
      <w:pPr>
        <w:pStyle w:val="BodyText"/>
        <w:ind w:left="0"/>
        <w:rPr>
          <w:rFonts w:ascii="Times New Roman" w:hAnsi="Times New Roman" w:cs="Times New Roman"/>
          <w:sz w:val="24"/>
          <w:szCs w:val="24"/>
        </w:rPr>
      </w:pPr>
      <w:r w:rsidRPr="00F4452E">
        <w:rPr>
          <w:rFonts w:ascii="Times New Roman" w:hAnsi="Times New Roman" w:cs="Times New Roman"/>
          <w:sz w:val="24"/>
          <w:szCs w:val="24"/>
        </w:rPr>
        <w:t>(2)(</w:t>
      </w:r>
      <w:proofErr w:type="spellStart"/>
      <w:r w:rsidRPr="00F4452E">
        <w:rPr>
          <w:rFonts w:ascii="Times New Roman" w:hAnsi="Times New Roman" w:cs="Times New Roman"/>
          <w:sz w:val="24"/>
          <w:szCs w:val="24"/>
        </w:rPr>
        <w:t>i</w:t>
      </w:r>
      <w:proofErr w:type="spellEnd"/>
      <w:r w:rsidRPr="00F4452E">
        <w:rPr>
          <w:rFonts w:ascii="Times New Roman" w:hAnsi="Times New Roman" w:cs="Times New Roman"/>
          <w:sz w:val="24"/>
          <w:szCs w:val="24"/>
        </w:rPr>
        <w:t>) A protocol change under paragraph (b)(1) of this section may be made provided two conditions are met:</w:t>
      </w:r>
    </w:p>
    <w:p w14:paraId="3476C3B3" w14:textId="77777777" w:rsidR="00AA1DFB" w:rsidRPr="00F4452E" w:rsidRDefault="00AA1DFB" w:rsidP="00AA1DFB">
      <w:pPr>
        <w:ind w:left="720" w:hanging="360"/>
        <w:rPr>
          <w:rFonts w:ascii="Times New Roman" w:hAnsi="Times New Roman" w:cs="Times New Roman"/>
          <w:sz w:val="24"/>
          <w:szCs w:val="24"/>
        </w:rPr>
      </w:pPr>
    </w:p>
    <w:p w14:paraId="4B3E703C" w14:textId="3198F69A" w:rsidR="00AA1DFB" w:rsidRPr="00F4452E" w:rsidRDefault="008051D6" w:rsidP="0009746D">
      <w:pPr>
        <w:pStyle w:val="BodyText"/>
        <w:numPr>
          <w:ilvl w:val="0"/>
          <w:numId w:val="9"/>
        </w:numPr>
        <w:tabs>
          <w:tab w:val="left" w:pos="1878"/>
        </w:tabs>
        <w:ind w:left="720" w:hanging="360"/>
        <w:jc w:val="left"/>
        <w:rPr>
          <w:rFonts w:ascii="Times New Roman" w:hAnsi="Times New Roman" w:cs="Times New Roman"/>
          <w:sz w:val="24"/>
          <w:szCs w:val="24"/>
        </w:rPr>
      </w:pPr>
      <w:r>
        <w:rPr>
          <w:rFonts w:ascii="Times New Roman" w:hAnsi="Times New Roman" w:cs="Times New Roman"/>
          <w:sz w:val="24"/>
          <w:szCs w:val="24"/>
        </w:rPr>
        <w:t>The S</w:t>
      </w:r>
      <w:r w:rsidR="00AA1DFB" w:rsidRPr="00F4452E">
        <w:rPr>
          <w:rFonts w:ascii="Times New Roman" w:hAnsi="Times New Roman" w:cs="Times New Roman"/>
          <w:sz w:val="24"/>
          <w:szCs w:val="24"/>
        </w:rPr>
        <w:t>ponsor has submitted the change to FDA for its review; and</w:t>
      </w:r>
    </w:p>
    <w:p w14:paraId="35648F34" w14:textId="77777777" w:rsidR="00AA1DFB" w:rsidRPr="00F4452E" w:rsidRDefault="00AA1DFB" w:rsidP="00AA1DFB">
      <w:pPr>
        <w:ind w:left="720" w:hanging="360"/>
        <w:rPr>
          <w:rFonts w:ascii="Times New Roman" w:hAnsi="Times New Roman" w:cs="Times New Roman"/>
          <w:sz w:val="24"/>
          <w:szCs w:val="24"/>
        </w:rPr>
      </w:pPr>
    </w:p>
    <w:p w14:paraId="6DD69CD3" w14:textId="319C580B" w:rsidR="00AA1DFB" w:rsidRPr="00F4452E" w:rsidRDefault="00AA1DFB" w:rsidP="0009746D">
      <w:pPr>
        <w:pStyle w:val="BodyText"/>
        <w:numPr>
          <w:ilvl w:val="0"/>
          <w:numId w:val="9"/>
        </w:numPr>
        <w:tabs>
          <w:tab w:val="left" w:pos="1878"/>
        </w:tabs>
        <w:ind w:left="720" w:hanging="360"/>
        <w:jc w:val="left"/>
        <w:rPr>
          <w:rFonts w:ascii="Times New Roman" w:hAnsi="Times New Roman" w:cs="Times New Roman"/>
          <w:sz w:val="24"/>
          <w:szCs w:val="24"/>
        </w:rPr>
      </w:pPr>
      <w:r w:rsidRPr="00F4452E">
        <w:rPr>
          <w:rFonts w:ascii="Times New Roman" w:hAnsi="Times New Roman" w:cs="Times New Roman"/>
          <w:sz w:val="24"/>
          <w:szCs w:val="24"/>
        </w:rPr>
        <w:t>The change has been approved by the IRB with responsibility for review and approval of the</w:t>
      </w:r>
      <w:r w:rsidR="008051D6">
        <w:rPr>
          <w:rFonts w:ascii="Times New Roman" w:hAnsi="Times New Roman" w:cs="Times New Roman"/>
          <w:sz w:val="24"/>
          <w:szCs w:val="24"/>
        </w:rPr>
        <w:t xml:space="preserve"> study. The S</w:t>
      </w:r>
      <w:r w:rsidRPr="00F4452E">
        <w:rPr>
          <w:rFonts w:ascii="Times New Roman" w:hAnsi="Times New Roman" w:cs="Times New Roman"/>
          <w:sz w:val="24"/>
          <w:szCs w:val="24"/>
        </w:rPr>
        <w:t>ponsor may comply with these two conditions in either order.</w:t>
      </w:r>
    </w:p>
    <w:p w14:paraId="5D4B29CF" w14:textId="77777777" w:rsidR="00AA1DFB" w:rsidRPr="00F4452E" w:rsidRDefault="00AA1DFB" w:rsidP="00AA1DFB">
      <w:pPr>
        <w:rPr>
          <w:rFonts w:ascii="Times New Roman" w:hAnsi="Times New Roman" w:cs="Times New Roman"/>
          <w:sz w:val="24"/>
          <w:szCs w:val="24"/>
        </w:rPr>
      </w:pPr>
    </w:p>
    <w:p w14:paraId="278FDE6A" w14:textId="77777777" w:rsidR="00AA1DFB" w:rsidRPr="00F4452E" w:rsidRDefault="00AA1DFB" w:rsidP="0009746D">
      <w:pPr>
        <w:pStyle w:val="BodyText"/>
        <w:numPr>
          <w:ilvl w:val="0"/>
          <w:numId w:val="8"/>
        </w:numPr>
        <w:tabs>
          <w:tab w:val="left" w:pos="414"/>
        </w:tabs>
        <w:ind w:left="0" w:firstLine="0"/>
        <w:rPr>
          <w:rFonts w:ascii="Times New Roman" w:hAnsi="Times New Roman" w:cs="Times New Roman"/>
          <w:sz w:val="24"/>
          <w:szCs w:val="24"/>
        </w:rPr>
      </w:pPr>
      <w:r w:rsidRPr="00F4452E">
        <w:rPr>
          <w:rFonts w:ascii="Times New Roman" w:hAnsi="Times New Roman" w:cs="Times New Roman"/>
          <w:sz w:val="24"/>
          <w:szCs w:val="24"/>
        </w:rPr>
        <w:t>Notwithstanding paragraph (b)(2)(</w:t>
      </w:r>
      <w:proofErr w:type="spellStart"/>
      <w:r w:rsidRPr="00F4452E">
        <w:rPr>
          <w:rFonts w:ascii="Times New Roman" w:hAnsi="Times New Roman" w:cs="Times New Roman"/>
          <w:sz w:val="24"/>
          <w:szCs w:val="24"/>
        </w:rPr>
        <w:t>i</w:t>
      </w:r>
      <w:proofErr w:type="spellEnd"/>
      <w:r w:rsidRPr="00F4452E">
        <w:rPr>
          <w:rFonts w:ascii="Times New Roman" w:hAnsi="Times New Roman" w:cs="Times New Roman"/>
          <w:sz w:val="24"/>
          <w:szCs w:val="24"/>
        </w:rPr>
        <w:t>) of this section, a protocol change intended to eliminate an apparent immediate hazard to subjects may be implemented immediately provided FDA is subsequently notified by protocol amendment and the reviewing IRB is notified in accordance with 56.104(c).</w:t>
      </w:r>
    </w:p>
    <w:p w14:paraId="555457C8" w14:textId="77777777" w:rsidR="00AA1DFB" w:rsidRPr="00D139CA" w:rsidRDefault="00AA1DFB" w:rsidP="00AA1DFB">
      <w:pPr>
        <w:rPr>
          <w:rFonts w:ascii="Times New Roman" w:hAnsi="Times New Roman" w:cs="Times New Roman"/>
          <w:b/>
          <w:sz w:val="24"/>
          <w:szCs w:val="24"/>
        </w:rPr>
      </w:pPr>
    </w:p>
    <w:p w14:paraId="1FB8743E" w14:textId="77777777" w:rsidR="00AA1DFB" w:rsidRPr="00D139CA" w:rsidRDefault="00AA1DFB" w:rsidP="00AA1DFB">
      <w:pPr>
        <w:rPr>
          <w:rFonts w:ascii="Times New Roman" w:hAnsi="Times New Roman" w:cs="Times New Roman"/>
          <w:b/>
          <w:sz w:val="24"/>
          <w:szCs w:val="24"/>
        </w:rPr>
      </w:pPr>
      <w:r w:rsidRPr="00D139CA">
        <w:rPr>
          <w:rFonts w:ascii="Times New Roman" w:hAnsi="Times New Roman" w:cs="Times New Roman"/>
          <w:b/>
          <w:sz w:val="24"/>
          <w:szCs w:val="24"/>
        </w:rPr>
        <w:t>Protocol Amendment: New Investigator</w:t>
      </w:r>
    </w:p>
    <w:p w14:paraId="0250272C" w14:textId="77777777"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If a principal investigator changes or another site is added:</w:t>
      </w:r>
    </w:p>
    <w:p w14:paraId="57FB82BF" w14:textId="77777777" w:rsidR="00AA1DFB" w:rsidRPr="00F4452E" w:rsidRDefault="00AA1DFB" w:rsidP="00AA1DFB">
      <w:pPr>
        <w:spacing w:before="3"/>
        <w:rPr>
          <w:rFonts w:ascii="Times New Roman" w:hAnsi="Times New Roman" w:cs="Times New Roman"/>
          <w:sz w:val="24"/>
          <w:szCs w:val="24"/>
        </w:rPr>
      </w:pPr>
    </w:p>
    <w:p w14:paraId="66D3C954" w14:textId="390B2F47" w:rsidR="00AA1DFB" w:rsidRPr="00F4452E" w:rsidRDefault="00AA1DFB" w:rsidP="0009746D">
      <w:pPr>
        <w:pStyle w:val="BodyText"/>
        <w:numPr>
          <w:ilvl w:val="0"/>
          <w:numId w:val="9"/>
        </w:numPr>
        <w:tabs>
          <w:tab w:val="left" w:pos="425"/>
        </w:tabs>
        <w:ind w:left="0" w:firstLine="0"/>
        <w:jc w:val="left"/>
        <w:rPr>
          <w:rFonts w:ascii="Times New Roman" w:hAnsi="Times New Roman" w:cs="Times New Roman"/>
          <w:sz w:val="24"/>
          <w:szCs w:val="24"/>
        </w:rPr>
      </w:pPr>
      <w:r w:rsidRPr="00F4452E">
        <w:rPr>
          <w:rFonts w:ascii="Times New Roman" w:hAnsi="Times New Roman" w:cs="Times New Roman"/>
          <w:b/>
          <w:bCs/>
          <w:i/>
          <w:sz w:val="24"/>
          <w:szCs w:val="24"/>
        </w:rPr>
        <w:t>New investigator</w:t>
      </w:r>
      <w:r w:rsidRPr="00F4452E">
        <w:rPr>
          <w:rFonts w:ascii="Times New Roman" w:hAnsi="Times New Roman" w:cs="Times New Roman"/>
          <w:i/>
          <w:sz w:val="24"/>
          <w:szCs w:val="24"/>
        </w:rPr>
        <w:t xml:space="preserve">. </w:t>
      </w:r>
      <w:r w:rsidR="008051D6">
        <w:rPr>
          <w:rFonts w:ascii="Times New Roman" w:hAnsi="Times New Roman" w:cs="Times New Roman"/>
          <w:sz w:val="24"/>
          <w:szCs w:val="24"/>
        </w:rPr>
        <w:t>A S</w:t>
      </w:r>
      <w:r w:rsidRPr="00F4452E">
        <w:rPr>
          <w:rFonts w:ascii="Times New Roman" w:hAnsi="Times New Roman" w:cs="Times New Roman"/>
          <w:sz w:val="24"/>
          <w:szCs w:val="24"/>
        </w:rPr>
        <w:t>ponsor shall submit a protocol amendment when a new investigator is added to carry out a previously submitted protocol, except that a protocol amendment is not required when a licensed practitioner is added in the case of a treatment protocol under 312.34. Once the investigator is added to the study, the investigational drug may be shipped to the investigator and the investigator may begin p</w:t>
      </w:r>
      <w:r w:rsidR="008051D6">
        <w:rPr>
          <w:rFonts w:ascii="Times New Roman" w:hAnsi="Times New Roman" w:cs="Times New Roman"/>
          <w:sz w:val="24"/>
          <w:szCs w:val="24"/>
        </w:rPr>
        <w:t>articipating in the study. The S</w:t>
      </w:r>
      <w:r w:rsidRPr="00F4452E">
        <w:rPr>
          <w:rFonts w:ascii="Times New Roman" w:hAnsi="Times New Roman" w:cs="Times New Roman"/>
          <w:sz w:val="24"/>
          <w:szCs w:val="24"/>
        </w:rPr>
        <w:t>ponsor shall notify FDA of the new investigator within 30 days of the investigator being added.</w:t>
      </w:r>
    </w:p>
    <w:p w14:paraId="65DF9A98" w14:textId="77777777" w:rsidR="00AA1DFB" w:rsidRPr="00F4452E" w:rsidRDefault="00AA1DFB" w:rsidP="00AA1DFB">
      <w:pPr>
        <w:rPr>
          <w:rFonts w:ascii="Times New Roman" w:hAnsi="Times New Roman" w:cs="Times New Roman"/>
          <w:sz w:val="24"/>
          <w:szCs w:val="24"/>
        </w:rPr>
      </w:pPr>
    </w:p>
    <w:p w14:paraId="4E3A9574" w14:textId="77777777" w:rsidR="00AA1DFB" w:rsidRPr="0015452D" w:rsidRDefault="00AA1DFB" w:rsidP="00307466">
      <w:pPr>
        <w:pStyle w:val="Heading1"/>
        <w:numPr>
          <w:ilvl w:val="0"/>
          <w:numId w:val="32"/>
        </w:numPr>
      </w:pPr>
      <w:bookmarkStart w:id="10" w:name="_Toc351129096"/>
      <w:r w:rsidRPr="0015452D">
        <w:rPr>
          <w:u w:color="000000"/>
        </w:rPr>
        <w:t>Information Amendments</w:t>
      </w:r>
      <w:bookmarkEnd w:id="10"/>
    </w:p>
    <w:p w14:paraId="388473FC" w14:textId="77777777" w:rsidR="00AA1DFB" w:rsidRPr="00F4452E" w:rsidRDefault="00AA1DFB" w:rsidP="00AA1DFB">
      <w:pPr>
        <w:rPr>
          <w:rFonts w:ascii="Times New Roman" w:hAnsi="Times New Roman" w:cs="Times New Roman"/>
          <w:sz w:val="24"/>
          <w:szCs w:val="24"/>
        </w:rPr>
      </w:pPr>
    </w:p>
    <w:p w14:paraId="4C625327" w14:textId="77777777"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lastRenderedPageBreak/>
        <w:t>Information amendments may happen with greater frequency if the IND deals with a “home grown” drug or biologic. For example, there might be a significant change in a reagent because  the  one  identified  in  the  original  application  is  no  longer  available.</w:t>
      </w:r>
    </w:p>
    <w:p w14:paraId="731CD961" w14:textId="77777777" w:rsidR="00AA1DFB" w:rsidRPr="00F4452E" w:rsidRDefault="00AA1DFB" w:rsidP="00AA1DFB">
      <w:pPr>
        <w:rPr>
          <w:rFonts w:ascii="Times New Roman" w:eastAsia="PMingLiU" w:hAnsi="Times New Roman" w:cs="Times New Roman"/>
          <w:sz w:val="24"/>
          <w:szCs w:val="24"/>
        </w:rPr>
      </w:pPr>
    </w:p>
    <w:p w14:paraId="34CC52C1" w14:textId="77777777" w:rsidR="00AA1DFB" w:rsidRPr="00F4452E" w:rsidRDefault="00AA1DFB" w:rsidP="00AA1DFB">
      <w:pPr>
        <w:rPr>
          <w:rFonts w:ascii="Times New Roman" w:hAnsi="Times New Roman" w:cs="Times New Roman"/>
          <w:sz w:val="24"/>
          <w:szCs w:val="24"/>
        </w:rPr>
      </w:pPr>
      <w:r w:rsidRPr="00F4452E">
        <w:rPr>
          <w:rFonts w:ascii="Times New Roman" w:eastAsia="PMingLiU" w:hAnsi="Times New Roman" w:cs="Times New Roman"/>
          <w:sz w:val="24"/>
          <w:szCs w:val="24"/>
        </w:rPr>
        <w:t xml:space="preserve">Per </w:t>
      </w:r>
      <w:hyperlink r:id="rId32">
        <w:r w:rsidRPr="00F4452E">
          <w:rPr>
            <w:rFonts w:ascii="Times New Roman" w:eastAsia="PMingLiU" w:hAnsi="Times New Roman" w:cs="Times New Roman"/>
            <w:color w:val="0000AA"/>
            <w:sz w:val="24"/>
            <w:szCs w:val="24"/>
            <w:u w:val="single" w:color="0000AA"/>
          </w:rPr>
          <w:t>312.31</w:t>
        </w:r>
      </w:hyperlink>
    </w:p>
    <w:p w14:paraId="1D8F7AFA" w14:textId="77777777" w:rsidR="00AA1DFB" w:rsidRPr="00F4452E" w:rsidRDefault="00AA1DFB" w:rsidP="00AA1DFB">
      <w:pPr>
        <w:rPr>
          <w:rFonts w:ascii="Times New Roman" w:hAnsi="Times New Roman" w:cs="Times New Roman"/>
          <w:sz w:val="24"/>
          <w:szCs w:val="24"/>
        </w:rPr>
      </w:pPr>
    </w:p>
    <w:p w14:paraId="246D7987" w14:textId="0B6BABE4" w:rsidR="00AA1DFB" w:rsidRPr="00F4452E" w:rsidRDefault="00AA1DFB" w:rsidP="0009746D">
      <w:pPr>
        <w:pStyle w:val="BodyText"/>
        <w:numPr>
          <w:ilvl w:val="0"/>
          <w:numId w:val="6"/>
        </w:numPr>
        <w:tabs>
          <w:tab w:val="left" w:pos="438"/>
        </w:tabs>
        <w:ind w:left="0" w:firstLine="0"/>
        <w:rPr>
          <w:rFonts w:ascii="Times New Roman" w:hAnsi="Times New Roman" w:cs="Times New Roman"/>
          <w:sz w:val="24"/>
          <w:szCs w:val="24"/>
        </w:rPr>
      </w:pPr>
      <w:r w:rsidRPr="00F4452E">
        <w:rPr>
          <w:rFonts w:ascii="Times New Roman" w:hAnsi="Times New Roman" w:cs="Times New Roman"/>
          <w:b/>
          <w:bCs/>
          <w:i/>
          <w:sz w:val="24"/>
          <w:szCs w:val="24"/>
        </w:rPr>
        <w:t>Requirement for information amendment</w:t>
      </w:r>
      <w:r w:rsidRPr="00F4452E">
        <w:rPr>
          <w:rFonts w:ascii="Times New Roman" w:hAnsi="Times New Roman" w:cs="Times New Roman"/>
          <w:i/>
          <w:sz w:val="24"/>
          <w:szCs w:val="24"/>
        </w:rPr>
        <w:t xml:space="preserve">. </w:t>
      </w:r>
      <w:r w:rsidR="008051D6">
        <w:rPr>
          <w:rFonts w:ascii="Times New Roman" w:hAnsi="Times New Roman" w:cs="Times New Roman"/>
          <w:sz w:val="24"/>
          <w:szCs w:val="24"/>
        </w:rPr>
        <w:t>A S</w:t>
      </w:r>
      <w:r w:rsidRPr="00F4452E">
        <w:rPr>
          <w:rFonts w:ascii="Times New Roman" w:hAnsi="Times New Roman" w:cs="Times New Roman"/>
          <w:sz w:val="24"/>
          <w:szCs w:val="24"/>
        </w:rPr>
        <w:t>ponsor shall report in an information amendment essential information on the IND that is not within the scope of a protocol amendment, IND safety reports, or annual report. Examples of information requiring an information amendment include:</w:t>
      </w:r>
    </w:p>
    <w:p w14:paraId="16DBE612" w14:textId="77777777" w:rsidR="00AA1DFB" w:rsidRPr="00F4452E" w:rsidRDefault="00AA1DFB" w:rsidP="00AA1DFB">
      <w:pPr>
        <w:rPr>
          <w:rFonts w:ascii="Times New Roman" w:hAnsi="Times New Roman" w:cs="Times New Roman"/>
          <w:sz w:val="24"/>
          <w:szCs w:val="24"/>
        </w:rPr>
      </w:pPr>
    </w:p>
    <w:p w14:paraId="0D15F298" w14:textId="77777777" w:rsidR="00AA1DFB" w:rsidRPr="00F4452E" w:rsidRDefault="00AA1DFB" w:rsidP="0009746D">
      <w:pPr>
        <w:pStyle w:val="BodyText"/>
        <w:numPr>
          <w:ilvl w:val="1"/>
          <w:numId w:val="6"/>
        </w:numPr>
        <w:tabs>
          <w:tab w:val="left" w:pos="438"/>
        </w:tabs>
        <w:ind w:left="720" w:hanging="360"/>
        <w:rPr>
          <w:rFonts w:ascii="Times New Roman" w:hAnsi="Times New Roman" w:cs="Times New Roman"/>
          <w:sz w:val="24"/>
          <w:szCs w:val="24"/>
        </w:rPr>
      </w:pPr>
      <w:r w:rsidRPr="00F4452E">
        <w:rPr>
          <w:rFonts w:ascii="Times New Roman" w:hAnsi="Times New Roman" w:cs="Times New Roman"/>
          <w:sz w:val="24"/>
          <w:szCs w:val="24"/>
        </w:rPr>
        <w:t>New toxicology, chemistry, or other technical information; or</w:t>
      </w:r>
    </w:p>
    <w:p w14:paraId="1E087196" w14:textId="77777777" w:rsidR="00AA1DFB" w:rsidRPr="00F4452E" w:rsidRDefault="00AA1DFB" w:rsidP="00AA1DFB">
      <w:pPr>
        <w:pStyle w:val="BodyText"/>
        <w:tabs>
          <w:tab w:val="left" w:pos="438"/>
        </w:tabs>
        <w:ind w:left="720" w:hanging="360"/>
        <w:rPr>
          <w:rFonts w:ascii="Times New Roman" w:hAnsi="Times New Roman" w:cs="Times New Roman"/>
          <w:sz w:val="24"/>
          <w:szCs w:val="24"/>
        </w:rPr>
      </w:pPr>
    </w:p>
    <w:p w14:paraId="44FA3C18" w14:textId="77777777" w:rsidR="00AA1DFB" w:rsidRPr="00F4452E" w:rsidRDefault="00AA1DFB" w:rsidP="0009746D">
      <w:pPr>
        <w:pStyle w:val="BodyText"/>
        <w:numPr>
          <w:ilvl w:val="1"/>
          <w:numId w:val="6"/>
        </w:numPr>
        <w:tabs>
          <w:tab w:val="left" w:pos="438"/>
        </w:tabs>
        <w:ind w:left="720" w:hanging="360"/>
        <w:rPr>
          <w:rFonts w:ascii="Times New Roman" w:hAnsi="Times New Roman" w:cs="Times New Roman"/>
          <w:sz w:val="24"/>
          <w:szCs w:val="24"/>
        </w:rPr>
      </w:pPr>
      <w:r w:rsidRPr="00F4452E">
        <w:rPr>
          <w:rFonts w:ascii="Times New Roman" w:hAnsi="Times New Roman" w:cs="Times New Roman"/>
          <w:sz w:val="24"/>
          <w:szCs w:val="24"/>
        </w:rPr>
        <w:t>A report regarding the discontinuance of a clinical investigation.</w:t>
      </w:r>
    </w:p>
    <w:p w14:paraId="4EE02BD3" w14:textId="77777777" w:rsidR="00AA1DFB" w:rsidRPr="00F4452E" w:rsidRDefault="00AA1DFB" w:rsidP="00AA1DFB">
      <w:pPr>
        <w:rPr>
          <w:rFonts w:ascii="Times New Roman" w:hAnsi="Times New Roman" w:cs="Times New Roman"/>
          <w:sz w:val="24"/>
          <w:szCs w:val="24"/>
        </w:rPr>
      </w:pPr>
    </w:p>
    <w:p w14:paraId="08FE25F5" w14:textId="77777777" w:rsidR="00AA1DFB" w:rsidRPr="00F4452E" w:rsidRDefault="00AA1DFB" w:rsidP="0009746D">
      <w:pPr>
        <w:pStyle w:val="BodyText"/>
        <w:numPr>
          <w:ilvl w:val="0"/>
          <w:numId w:val="6"/>
        </w:numPr>
        <w:tabs>
          <w:tab w:val="left" w:pos="438"/>
        </w:tabs>
        <w:ind w:left="0" w:firstLine="0"/>
        <w:rPr>
          <w:rFonts w:ascii="Times New Roman" w:hAnsi="Times New Roman" w:cs="Times New Roman"/>
          <w:sz w:val="24"/>
          <w:szCs w:val="24"/>
        </w:rPr>
      </w:pPr>
      <w:r w:rsidRPr="0015452D">
        <w:rPr>
          <w:rFonts w:ascii="Times New Roman" w:hAnsi="Times New Roman" w:cs="Times New Roman"/>
          <w:b/>
          <w:i/>
          <w:sz w:val="24"/>
          <w:szCs w:val="24"/>
        </w:rPr>
        <w:t>Content and format of an information amendment.</w:t>
      </w:r>
      <w:r w:rsidRPr="00F4452E">
        <w:rPr>
          <w:rFonts w:ascii="Times New Roman" w:hAnsi="Times New Roman" w:cs="Times New Roman"/>
          <w:i/>
          <w:sz w:val="24"/>
          <w:szCs w:val="24"/>
        </w:rPr>
        <w:t xml:space="preserve"> </w:t>
      </w:r>
      <w:r w:rsidRPr="00F4452E">
        <w:rPr>
          <w:rFonts w:ascii="Times New Roman" w:hAnsi="Times New Roman" w:cs="Times New Roman"/>
          <w:sz w:val="24"/>
          <w:szCs w:val="24"/>
        </w:rPr>
        <w:t>An information amendment is required to bear prominent identification of its contents (e.g., "Information Amendment: Chemistry, Manufacturing, and Control", "Information Amendment: Pharmacology-Toxicology", "Information Amendment: Clinical"), and to contain the following:</w:t>
      </w:r>
    </w:p>
    <w:p w14:paraId="1902D57D" w14:textId="77777777" w:rsidR="00AA1DFB" w:rsidRPr="00F4452E" w:rsidRDefault="00AA1DFB" w:rsidP="00AA1DFB">
      <w:pPr>
        <w:rPr>
          <w:rFonts w:ascii="Times New Roman" w:hAnsi="Times New Roman" w:cs="Times New Roman"/>
          <w:sz w:val="24"/>
          <w:szCs w:val="24"/>
        </w:rPr>
      </w:pPr>
    </w:p>
    <w:p w14:paraId="1CC4D9B4" w14:textId="77777777" w:rsidR="00AA1DFB" w:rsidRPr="00F4452E" w:rsidRDefault="00AA1DFB" w:rsidP="0009746D">
      <w:pPr>
        <w:pStyle w:val="BodyText"/>
        <w:numPr>
          <w:ilvl w:val="1"/>
          <w:numId w:val="6"/>
        </w:numPr>
        <w:tabs>
          <w:tab w:val="left" w:pos="438"/>
        </w:tabs>
        <w:ind w:left="720" w:hanging="360"/>
        <w:rPr>
          <w:rFonts w:ascii="Times New Roman" w:hAnsi="Times New Roman" w:cs="Times New Roman"/>
          <w:sz w:val="24"/>
          <w:szCs w:val="24"/>
        </w:rPr>
      </w:pPr>
      <w:r w:rsidRPr="00F4452E">
        <w:rPr>
          <w:rFonts w:ascii="Times New Roman" w:hAnsi="Times New Roman" w:cs="Times New Roman"/>
          <w:sz w:val="24"/>
          <w:szCs w:val="24"/>
        </w:rPr>
        <w:t>A statement of the nature and purpose of the amendment.</w:t>
      </w:r>
    </w:p>
    <w:p w14:paraId="46E09832" w14:textId="77777777" w:rsidR="00AA1DFB" w:rsidRPr="00F4452E" w:rsidRDefault="00AA1DFB" w:rsidP="00AA1DFB">
      <w:pPr>
        <w:ind w:left="720" w:hanging="360"/>
        <w:rPr>
          <w:rFonts w:ascii="Times New Roman" w:hAnsi="Times New Roman" w:cs="Times New Roman"/>
          <w:sz w:val="24"/>
          <w:szCs w:val="24"/>
        </w:rPr>
      </w:pPr>
    </w:p>
    <w:p w14:paraId="313B8CC8" w14:textId="77777777" w:rsidR="00AA1DFB" w:rsidRPr="00F4452E" w:rsidRDefault="00AA1DFB" w:rsidP="0009746D">
      <w:pPr>
        <w:pStyle w:val="BodyText"/>
        <w:numPr>
          <w:ilvl w:val="1"/>
          <w:numId w:val="6"/>
        </w:numPr>
        <w:tabs>
          <w:tab w:val="left" w:pos="438"/>
        </w:tabs>
        <w:ind w:left="720" w:hanging="360"/>
        <w:rPr>
          <w:rFonts w:ascii="Times New Roman" w:hAnsi="Times New Roman" w:cs="Times New Roman"/>
          <w:sz w:val="24"/>
          <w:szCs w:val="24"/>
        </w:rPr>
      </w:pPr>
      <w:r w:rsidRPr="00F4452E">
        <w:rPr>
          <w:rFonts w:ascii="Times New Roman" w:hAnsi="Times New Roman" w:cs="Times New Roman"/>
          <w:sz w:val="24"/>
          <w:szCs w:val="24"/>
        </w:rPr>
        <w:t>An organized submission of the data in a format appropriate for scientific review.</w:t>
      </w:r>
    </w:p>
    <w:p w14:paraId="5494AD98" w14:textId="77777777" w:rsidR="00AA1DFB" w:rsidRPr="00F4452E" w:rsidRDefault="00AA1DFB" w:rsidP="00AA1DFB">
      <w:pPr>
        <w:ind w:left="720" w:hanging="360"/>
        <w:rPr>
          <w:rFonts w:ascii="Times New Roman" w:hAnsi="Times New Roman" w:cs="Times New Roman"/>
          <w:sz w:val="24"/>
          <w:szCs w:val="24"/>
        </w:rPr>
      </w:pPr>
    </w:p>
    <w:p w14:paraId="66D4915C" w14:textId="7899797D" w:rsidR="00AA1DFB" w:rsidRPr="00F4452E" w:rsidRDefault="008051D6" w:rsidP="0009746D">
      <w:pPr>
        <w:pStyle w:val="BodyText"/>
        <w:numPr>
          <w:ilvl w:val="1"/>
          <w:numId w:val="6"/>
        </w:numPr>
        <w:tabs>
          <w:tab w:val="left" w:pos="438"/>
        </w:tabs>
        <w:ind w:left="720" w:hanging="360"/>
        <w:rPr>
          <w:rFonts w:ascii="Times New Roman" w:hAnsi="Times New Roman" w:cs="Times New Roman"/>
          <w:sz w:val="24"/>
          <w:szCs w:val="24"/>
        </w:rPr>
      </w:pPr>
      <w:r>
        <w:rPr>
          <w:rFonts w:ascii="Times New Roman" w:hAnsi="Times New Roman" w:cs="Times New Roman"/>
          <w:sz w:val="24"/>
          <w:szCs w:val="24"/>
        </w:rPr>
        <w:t>If the S</w:t>
      </w:r>
      <w:r w:rsidR="00AA1DFB" w:rsidRPr="00F4452E">
        <w:rPr>
          <w:rFonts w:ascii="Times New Roman" w:hAnsi="Times New Roman" w:cs="Times New Roman"/>
          <w:sz w:val="24"/>
          <w:szCs w:val="24"/>
        </w:rPr>
        <w:t>ponsor desires FDA to comment on an information amendment, a request for such comment.</w:t>
      </w:r>
    </w:p>
    <w:p w14:paraId="03D95AE8" w14:textId="77777777" w:rsidR="00AA1DFB" w:rsidRPr="00F4452E" w:rsidRDefault="00AA1DFB" w:rsidP="00AA1DFB">
      <w:pPr>
        <w:rPr>
          <w:rFonts w:ascii="Times New Roman" w:hAnsi="Times New Roman" w:cs="Times New Roman"/>
          <w:sz w:val="24"/>
          <w:szCs w:val="24"/>
        </w:rPr>
      </w:pPr>
    </w:p>
    <w:p w14:paraId="448119A6" w14:textId="77777777" w:rsidR="00AA1DFB" w:rsidRPr="00F4452E" w:rsidRDefault="00AA1DFB" w:rsidP="0009746D">
      <w:pPr>
        <w:pStyle w:val="BodyText"/>
        <w:numPr>
          <w:ilvl w:val="0"/>
          <w:numId w:val="6"/>
        </w:numPr>
        <w:tabs>
          <w:tab w:val="left" w:pos="426"/>
        </w:tabs>
        <w:ind w:left="0" w:firstLine="0"/>
        <w:rPr>
          <w:rFonts w:ascii="Times New Roman" w:hAnsi="Times New Roman" w:cs="Times New Roman"/>
          <w:sz w:val="24"/>
          <w:szCs w:val="24"/>
        </w:rPr>
      </w:pPr>
      <w:r w:rsidRPr="0015452D">
        <w:rPr>
          <w:rFonts w:ascii="Times New Roman" w:hAnsi="Times New Roman" w:cs="Times New Roman"/>
          <w:b/>
          <w:i/>
          <w:sz w:val="24"/>
          <w:szCs w:val="24"/>
        </w:rPr>
        <w:t>When submitted.</w:t>
      </w:r>
      <w:r w:rsidRPr="00F4452E">
        <w:rPr>
          <w:rFonts w:ascii="Times New Roman" w:hAnsi="Times New Roman" w:cs="Times New Roman"/>
          <w:i/>
          <w:sz w:val="24"/>
          <w:szCs w:val="24"/>
        </w:rPr>
        <w:t xml:space="preserve"> </w:t>
      </w:r>
      <w:r w:rsidRPr="00F4452E">
        <w:rPr>
          <w:rFonts w:ascii="Times New Roman" w:hAnsi="Times New Roman" w:cs="Times New Roman"/>
          <w:sz w:val="24"/>
          <w:szCs w:val="24"/>
        </w:rPr>
        <w:t>Information amendments to the IND should be submitted as necessary but, to the extent feasible, not more than every 30 days.</w:t>
      </w:r>
    </w:p>
    <w:p w14:paraId="27C1C4F5" w14:textId="77777777" w:rsidR="00AA1DFB" w:rsidRPr="00F4452E" w:rsidRDefault="00AA1DFB" w:rsidP="00AA1DFB">
      <w:pPr>
        <w:rPr>
          <w:rFonts w:ascii="Times New Roman" w:hAnsi="Times New Roman" w:cs="Times New Roman"/>
          <w:sz w:val="24"/>
          <w:szCs w:val="24"/>
        </w:rPr>
      </w:pPr>
    </w:p>
    <w:p w14:paraId="4FADA1B3" w14:textId="77777777" w:rsidR="00AA1DFB" w:rsidRPr="00F4452E" w:rsidRDefault="00D550AB" w:rsidP="00307466">
      <w:pPr>
        <w:pStyle w:val="Heading1"/>
        <w:numPr>
          <w:ilvl w:val="0"/>
          <w:numId w:val="32"/>
        </w:numPr>
      </w:pPr>
      <w:bookmarkStart w:id="11" w:name="_Toc351129097"/>
      <w:r>
        <w:rPr>
          <w:u w:color="000000"/>
        </w:rPr>
        <w:t>How to submit</w:t>
      </w:r>
      <w:r w:rsidR="00AA1DFB">
        <w:rPr>
          <w:u w:color="000000"/>
        </w:rPr>
        <w:t xml:space="preserve"> an amendment to an existing IND</w:t>
      </w:r>
      <w:bookmarkEnd w:id="11"/>
    </w:p>
    <w:p w14:paraId="532140CB" w14:textId="77777777" w:rsidR="00AA1DFB" w:rsidRPr="00F4452E" w:rsidRDefault="00AA1DFB" w:rsidP="00AA1DFB">
      <w:pPr>
        <w:rPr>
          <w:rFonts w:ascii="Times New Roman" w:hAnsi="Times New Roman" w:cs="Times New Roman"/>
          <w:sz w:val="24"/>
          <w:szCs w:val="24"/>
        </w:rPr>
      </w:pPr>
    </w:p>
    <w:p w14:paraId="3DBF93BF" w14:textId="77777777" w:rsidR="00AA1DFB" w:rsidRPr="00F4452E" w:rsidRDefault="00AA1DFB" w:rsidP="00AA1DFB">
      <w:pPr>
        <w:pStyle w:val="BodyText"/>
        <w:ind w:left="0"/>
        <w:rPr>
          <w:rFonts w:ascii="Times New Roman" w:hAnsi="Times New Roman" w:cs="Times New Roman"/>
          <w:sz w:val="24"/>
          <w:szCs w:val="24"/>
        </w:rPr>
      </w:pPr>
      <w:r w:rsidRPr="00F4452E">
        <w:rPr>
          <w:rFonts w:ascii="Times New Roman" w:hAnsi="Times New Roman" w:cs="Times New Roman"/>
          <w:sz w:val="24"/>
          <w:szCs w:val="24"/>
        </w:rPr>
        <w:t xml:space="preserve">With any change to the IND, a new 1571 is required and is numbered sequentially. </w:t>
      </w:r>
      <w:r>
        <w:rPr>
          <w:rFonts w:ascii="Times New Roman" w:hAnsi="Times New Roman" w:cs="Times New Roman"/>
          <w:sz w:val="24"/>
          <w:szCs w:val="24"/>
        </w:rPr>
        <w:t xml:space="preserve">Additionally, the original (red binder) and two photocopies (grey binder) should be sent.  These IND amendments should be sent to the assigned FDA project manager.  </w:t>
      </w:r>
      <w:r w:rsidRPr="00F4452E">
        <w:rPr>
          <w:rFonts w:ascii="Times New Roman" w:hAnsi="Times New Roman" w:cs="Times New Roman"/>
          <w:sz w:val="24"/>
          <w:szCs w:val="24"/>
        </w:rPr>
        <w:t>Check the appropriate box for why the submission is being made (Section 11 of FDA Form 1571) and note also the following:</w:t>
      </w:r>
    </w:p>
    <w:p w14:paraId="7993E4B8" w14:textId="77777777" w:rsidR="00AA1DFB" w:rsidRPr="00F4452E" w:rsidRDefault="00AA1DFB" w:rsidP="00AA1DFB">
      <w:pPr>
        <w:rPr>
          <w:rFonts w:ascii="Times New Roman" w:hAnsi="Times New Roman" w:cs="Times New Roman"/>
          <w:sz w:val="24"/>
          <w:szCs w:val="24"/>
        </w:rPr>
      </w:pPr>
    </w:p>
    <w:p w14:paraId="39BA5AFC" w14:textId="77777777" w:rsidR="00AA1DFB" w:rsidRDefault="00AA1DFB" w:rsidP="0009746D">
      <w:pPr>
        <w:pStyle w:val="BodyText"/>
        <w:numPr>
          <w:ilvl w:val="0"/>
          <w:numId w:val="9"/>
        </w:numPr>
        <w:tabs>
          <w:tab w:val="left" w:pos="437"/>
        </w:tabs>
        <w:ind w:left="0" w:hanging="1"/>
        <w:jc w:val="left"/>
        <w:rPr>
          <w:rFonts w:ascii="Times New Roman" w:hAnsi="Times New Roman" w:cs="Times New Roman"/>
          <w:sz w:val="24"/>
          <w:szCs w:val="24"/>
        </w:rPr>
      </w:pPr>
      <w:r w:rsidRPr="00F4452E">
        <w:rPr>
          <w:rFonts w:ascii="Times New Roman" w:hAnsi="Times New Roman" w:cs="Times New Roman"/>
          <w:b/>
          <w:bCs/>
          <w:i/>
          <w:sz w:val="24"/>
          <w:szCs w:val="24"/>
        </w:rPr>
        <w:t>Content and format</w:t>
      </w:r>
      <w:r w:rsidRPr="00F4452E">
        <w:rPr>
          <w:rFonts w:ascii="Times New Roman" w:hAnsi="Times New Roman" w:cs="Times New Roman"/>
          <w:i/>
          <w:sz w:val="24"/>
          <w:szCs w:val="24"/>
        </w:rPr>
        <w:t xml:space="preserve">. </w:t>
      </w:r>
      <w:r w:rsidRPr="00F4452E">
        <w:rPr>
          <w:rFonts w:ascii="Times New Roman" w:hAnsi="Times New Roman" w:cs="Times New Roman"/>
          <w:sz w:val="24"/>
          <w:szCs w:val="24"/>
        </w:rPr>
        <w:t>A protocol amendment is required to be prominently identified as such (i.e., "Protocol Amendment: New Protocol", "Protocol Amendment: Change in Protocol", or "Protocol Amendment: New Investigator"), and to contain the following:</w:t>
      </w:r>
    </w:p>
    <w:p w14:paraId="3D413E01" w14:textId="77777777" w:rsidR="00AA1DFB" w:rsidRPr="00F4452E" w:rsidRDefault="00AA1DFB" w:rsidP="00AA1DFB">
      <w:pPr>
        <w:pStyle w:val="BodyText"/>
        <w:tabs>
          <w:tab w:val="left" w:pos="437"/>
        </w:tabs>
        <w:ind w:left="0"/>
        <w:jc w:val="right"/>
        <w:rPr>
          <w:rFonts w:ascii="Times New Roman" w:hAnsi="Times New Roman" w:cs="Times New Roman"/>
          <w:sz w:val="24"/>
          <w:szCs w:val="24"/>
        </w:rPr>
      </w:pPr>
    </w:p>
    <w:p w14:paraId="0AF478A5" w14:textId="77777777" w:rsidR="00AA1DFB" w:rsidRPr="00F4452E" w:rsidRDefault="00AA1DFB" w:rsidP="00D550AB">
      <w:pPr>
        <w:pStyle w:val="BodyText"/>
        <w:ind w:left="360"/>
        <w:rPr>
          <w:rFonts w:ascii="Times New Roman" w:hAnsi="Times New Roman" w:cs="Times New Roman"/>
          <w:sz w:val="24"/>
          <w:szCs w:val="24"/>
        </w:rPr>
      </w:pPr>
      <w:r w:rsidRPr="00F4452E">
        <w:rPr>
          <w:rFonts w:ascii="Times New Roman" w:hAnsi="Times New Roman" w:cs="Times New Roman"/>
          <w:sz w:val="24"/>
          <w:szCs w:val="24"/>
        </w:rPr>
        <w:t xml:space="preserve"> (1)(</w:t>
      </w:r>
      <w:proofErr w:type="spellStart"/>
      <w:r w:rsidRPr="00F4452E">
        <w:rPr>
          <w:rFonts w:ascii="Times New Roman" w:hAnsi="Times New Roman" w:cs="Times New Roman"/>
          <w:sz w:val="24"/>
          <w:szCs w:val="24"/>
        </w:rPr>
        <w:t>i</w:t>
      </w:r>
      <w:proofErr w:type="spellEnd"/>
      <w:r w:rsidRPr="00F4452E">
        <w:rPr>
          <w:rFonts w:ascii="Times New Roman" w:hAnsi="Times New Roman" w:cs="Times New Roman"/>
          <w:sz w:val="24"/>
          <w:szCs w:val="24"/>
        </w:rPr>
        <w:t>) In the case of a new protocol, a copy of the new protocol and a brief description of the most clinically significant differences between it and previous protocols.</w:t>
      </w:r>
    </w:p>
    <w:p w14:paraId="5FC501F8" w14:textId="77777777" w:rsidR="00AA1DFB" w:rsidRPr="00F4452E" w:rsidRDefault="00AA1DFB" w:rsidP="00D550AB">
      <w:pPr>
        <w:ind w:left="360"/>
        <w:rPr>
          <w:rFonts w:ascii="Times New Roman" w:hAnsi="Times New Roman" w:cs="Times New Roman"/>
          <w:sz w:val="24"/>
          <w:szCs w:val="24"/>
        </w:rPr>
      </w:pPr>
    </w:p>
    <w:p w14:paraId="23E9717E" w14:textId="77777777" w:rsidR="00AA1DFB" w:rsidRPr="00F4452E" w:rsidRDefault="00AA1DFB" w:rsidP="0009746D">
      <w:pPr>
        <w:pStyle w:val="BodyText"/>
        <w:numPr>
          <w:ilvl w:val="1"/>
          <w:numId w:val="8"/>
        </w:numPr>
        <w:tabs>
          <w:tab w:val="left" w:pos="1854"/>
        </w:tabs>
        <w:ind w:left="1080" w:hanging="360"/>
        <w:rPr>
          <w:rFonts w:ascii="Times New Roman" w:hAnsi="Times New Roman" w:cs="Times New Roman"/>
          <w:sz w:val="24"/>
          <w:szCs w:val="24"/>
        </w:rPr>
      </w:pPr>
      <w:r w:rsidRPr="00F4452E">
        <w:rPr>
          <w:rFonts w:ascii="Times New Roman" w:hAnsi="Times New Roman" w:cs="Times New Roman"/>
          <w:sz w:val="24"/>
          <w:szCs w:val="24"/>
        </w:rPr>
        <w:t>In the case of a change in protocol, a brief description of the change and reference (date and number) to the submission that contained the protocol.</w:t>
      </w:r>
    </w:p>
    <w:p w14:paraId="4DB3C5EA" w14:textId="77777777" w:rsidR="00AA1DFB" w:rsidRPr="00F4452E" w:rsidRDefault="00AA1DFB" w:rsidP="00D550AB">
      <w:pPr>
        <w:ind w:left="1080" w:hanging="360"/>
        <w:rPr>
          <w:rFonts w:ascii="Times New Roman" w:hAnsi="Times New Roman" w:cs="Times New Roman"/>
          <w:sz w:val="24"/>
          <w:szCs w:val="24"/>
        </w:rPr>
      </w:pPr>
    </w:p>
    <w:p w14:paraId="04BC855E" w14:textId="77777777" w:rsidR="00AA1DFB" w:rsidRPr="00F4452E" w:rsidRDefault="00AA1DFB" w:rsidP="0009746D">
      <w:pPr>
        <w:pStyle w:val="BodyText"/>
        <w:numPr>
          <w:ilvl w:val="1"/>
          <w:numId w:val="8"/>
        </w:numPr>
        <w:tabs>
          <w:tab w:val="left" w:pos="1902"/>
        </w:tabs>
        <w:ind w:left="1080" w:hanging="360"/>
        <w:rPr>
          <w:rFonts w:ascii="Times New Roman" w:hAnsi="Times New Roman" w:cs="Times New Roman"/>
          <w:sz w:val="24"/>
          <w:szCs w:val="24"/>
        </w:rPr>
      </w:pPr>
      <w:r w:rsidRPr="00F4452E">
        <w:rPr>
          <w:rFonts w:ascii="Times New Roman" w:hAnsi="Times New Roman" w:cs="Times New Roman"/>
          <w:sz w:val="24"/>
          <w:szCs w:val="24"/>
        </w:rPr>
        <w:t>In the case of a new investigator, the investigator's name, the  qualifications to conduct the investigation, reference to the previously submitted protocol, and all additional information about the investigator's study as is required under 312.23(a)(6)(iii)(</w:t>
      </w:r>
      <w:r w:rsidRPr="00F4452E">
        <w:rPr>
          <w:rFonts w:ascii="Times New Roman" w:hAnsi="Times New Roman" w:cs="Times New Roman"/>
          <w:i/>
          <w:sz w:val="24"/>
          <w:szCs w:val="24"/>
        </w:rPr>
        <w:t>b</w:t>
      </w:r>
      <w:r w:rsidRPr="00F4452E">
        <w:rPr>
          <w:rFonts w:ascii="Times New Roman" w:hAnsi="Times New Roman" w:cs="Times New Roman"/>
          <w:sz w:val="24"/>
          <w:szCs w:val="24"/>
        </w:rPr>
        <w:t>).</w:t>
      </w:r>
    </w:p>
    <w:p w14:paraId="4F551514" w14:textId="77777777" w:rsidR="00AA1DFB" w:rsidRPr="00F4452E" w:rsidRDefault="00AA1DFB" w:rsidP="00D550AB">
      <w:pPr>
        <w:ind w:left="360"/>
        <w:rPr>
          <w:rFonts w:ascii="Times New Roman" w:hAnsi="Times New Roman" w:cs="Times New Roman"/>
          <w:sz w:val="24"/>
          <w:szCs w:val="24"/>
        </w:rPr>
      </w:pPr>
    </w:p>
    <w:p w14:paraId="0E16875F" w14:textId="0B01E297" w:rsidR="00AA1DFB" w:rsidRPr="00F4452E" w:rsidRDefault="00AA1DFB" w:rsidP="0009746D">
      <w:pPr>
        <w:pStyle w:val="BodyText"/>
        <w:numPr>
          <w:ilvl w:val="0"/>
          <w:numId w:val="7"/>
        </w:numPr>
        <w:tabs>
          <w:tab w:val="left" w:pos="437"/>
        </w:tabs>
        <w:ind w:left="360" w:firstLine="0"/>
        <w:rPr>
          <w:rFonts w:ascii="Times New Roman" w:hAnsi="Times New Roman" w:cs="Times New Roman"/>
          <w:sz w:val="24"/>
          <w:szCs w:val="24"/>
        </w:rPr>
      </w:pPr>
      <w:r w:rsidRPr="00F4452E">
        <w:rPr>
          <w:rFonts w:ascii="Times New Roman" w:hAnsi="Times New Roman" w:cs="Times New Roman"/>
          <w:sz w:val="24"/>
          <w:szCs w:val="24"/>
        </w:rPr>
        <w:t>Reference, if necessary, to specific technical information in the IND or in a concurrently submitted information</w:t>
      </w:r>
      <w:r w:rsidR="008051D6">
        <w:rPr>
          <w:rFonts w:ascii="Times New Roman" w:hAnsi="Times New Roman" w:cs="Times New Roman"/>
          <w:sz w:val="24"/>
          <w:szCs w:val="24"/>
        </w:rPr>
        <w:t xml:space="preserve"> amendment to the IND that the S</w:t>
      </w:r>
      <w:r w:rsidRPr="00F4452E">
        <w:rPr>
          <w:rFonts w:ascii="Times New Roman" w:hAnsi="Times New Roman" w:cs="Times New Roman"/>
          <w:sz w:val="24"/>
          <w:szCs w:val="24"/>
        </w:rPr>
        <w:t>ponsor relies on to support any clinically significant change in the new or amended protocol. If the reference is made to supporting infor</w:t>
      </w:r>
      <w:r w:rsidR="008051D6">
        <w:rPr>
          <w:rFonts w:ascii="Times New Roman" w:hAnsi="Times New Roman" w:cs="Times New Roman"/>
          <w:sz w:val="24"/>
          <w:szCs w:val="24"/>
        </w:rPr>
        <w:t>mation already in the IND, the S</w:t>
      </w:r>
      <w:r w:rsidRPr="00F4452E">
        <w:rPr>
          <w:rFonts w:ascii="Times New Roman" w:hAnsi="Times New Roman" w:cs="Times New Roman"/>
          <w:sz w:val="24"/>
          <w:szCs w:val="24"/>
        </w:rPr>
        <w:t>ponsor shall identify by name, reference number, volume, and page number the location of the information.</w:t>
      </w:r>
    </w:p>
    <w:p w14:paraId="1153F898" w14:textId="77777777" w:rsidR="00AA1DFB" w:rsidRPr="00F4452E" w:rsidRDefault="00AA1DFB" w:rsidP="00D550AB">
      <w:pPr>
        <w:ind w:left="360"/>
        <w:rPr>
          <w:rFonts w:ascii="Times New Roman" w:hAnsi="Times New Roman" w:cs="Times New Roman"/>
          <w:sz w:val="24"/>
          <w:szCs w:val="24"/>
        </w:rPr>
      </w:pPr>
    </w:p>
    <w:p w14:paraId="5D7491B8" w14:textId="5A2636C9" w:rsidR="00AA1DFB" w:rsidRPr="00F4452E" w:rsidRDefault="008051D6" w:rsidP="0009746D">
      <w:pPr>
        <w:pStyle w:val="BodyText"/>
        <w:numPr>
          <w:ilvl w:val="0"/>
          <w:numId w:val="7"/>
        </w:numPr>
        <w:tabs>
          <w:tab w:val="left" w:pos="438"/>
        </w:tabs>
        <w:ind w:left="360" w:firstLine="0"/>
        <w:rPr>
          <w:rFonts w:ascii="Times New Roman" w:hAnsi="Times New Roman" w:cs="Times New Roman"/>
          <w:sz w:val="24"/>
          <w:szCs w:val="24"/>
        </w:rPr>
      </w:pPr>
      <w:r>
        <w:rPr>
          <w:rFonts w:ascii="Times New Roman" w:hAnsi="Times New Roman" w:cs="Times New Roman"/>
          <w:sz w:val="24"/>
          <w:szCs w:val="24"/>
        </w:rPr>
        <w:t>If the S</w:t>
      </w:r>
      <w:r w:rsidR="00AA1DFB" w:rsidRPr="00F4452E">
        <w:rPr>
          <w:rFonts w:ascii="Times New Roman" w:hAnsi="Times New Roman" w:cs="Times New Roman"/>
          <w:sz w:val="24"/>
          <w:szCs w:val="24"/>
        </w:rPr>
        <w:t>ponsor desires FDA to comment on the submission, a request for such comment and the specific questions FDA's response should address.</w:t>
      </w:r>
    </w:p>
    <w:p w14:paraId="5C072A04" w14:textId="77777777" w:rsidR="00AA1DFB" w:rsidRPr="00F4452E" w:rsidRDefault="00AA1DFB" w:rsidP="00AA1DFB">
      <w:pPr>
        <w:rPr>
          <w:rFonts w:ascii="Times New Roman" w:hAnsi="Times New Roman" w:cs="Times New Roman"/>
          <w:sz w:val="24"/>
          <w:szCs w:val="24"/>
        </w:rPr>
      </w:pPr>
    </w:p>
    <w:p w14:paraId="19E3C40E" w14:textId="7A911D6E" w:rsidR="00AA1DFB" w:rsidRPr="00F4452E" w:rsidRDefault="00AA1DFB" w:rsidP="0009746D">
      <w:pPr>
        <w:pStyle w:val="BodyText"/>
        <w:numPr>
          <w:ilvl w:val="0"/>
          <w:numId w:val="9"/>
        </w:numPr>
        <w:tabs>
          <w:tab w:val="left" w:pos="437"/>
        </w:tabs>
        <w:ind w:left="0" w:firstLine="0"/>
        <w:jc w:val="left"/>
        <w:rPr>
          <w:rFonts w:ascii="Times New Roman" w:hAnsi="Times New Roman" w:cs="Times New Roman"/>
          <w:sz w:val="24"/>
          <w:szCs w:val="24"/>
        </w:rPr>
      </w:pPr>
      <w:r w:rsidRPr="00F4452E">
        <w:rPr>
          <w:rFonts w:ascii="Times New Roman" w:hAnsi="Times New Roman" w:cs="Times New Roman"/>
          <w:b/>
          <w:bCs/>
          <w:i/>
          <w:sz w:val="24"/>
          <w:szCs w:val="24"/>
        </w:rPr>
        <w:t>When submitted</w:t>
      </w:r>
      <w:r w:rsidRPr="00F4452E">
        <w:rPr>
          <w:rFonts w:ascii="Times New Roman" w:hAnsi="Times New Roman" w:cs="Times New Roman"/>
          <w:i/>
          <w:sz w:val="24"/>
          <w:szCs w:val="24"/>
        </w:rPr>
        <w:t xml:space="preserve">. </w:t>
      </w:r>
      <w:r w:rsidR="008051D6">
        <w:rPr>
          <w:rFonts w:ascii="Times New Roman" w:hAnsi="Times New Roman" w:cs="Times New Roman"/>
          <w:sz w:val="24"/>
          <w:szCs w:val="24"/>
        </w:rPr>
        <w:t>A S</w:t>
      </w:r>
      <w:r w:rsidRPr="00F4452E">
        <w:rPr>
          <w:rFonts w:ascii="Times New Roman" w:hAnsi="Times New Roman" w:cs="Times New Roman"/>
          <w:sz w:val="24"/>
          <w:szCs w:val="24"/>
        </w:rPr>
        <w:t xml:space="preserve">ponsor shall submit a protocol amendment for a new protocol or a change in protocol before its implementation*. Protocol amendments to add a new investigator or to provide additional information about investigators may be grouped and submitted at 30-day intervals. When several submissions of new protocols or protocol changes are anticipated during a short period, the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is encouraged, to the extent feasible, to include these all in a single submission.</w:t>
      </w:r>
    </w:p>
    <w:p w14:paraId="51E51671" w14:textId="77777777" w:rsidR="00AA1DFB" w:rsidRPr="00F4452E" w:rsidRDefault="00AA1DFB" w:rsidP="00AA1DFB">
      <w:pPr>
        <w:spacing w:before="18"/>
        <w:rPr>
          <w:rFonts w:ascii="Times New Roman" w:hAnsi="Times New Roman" w:cs="Times New Roman"/>
          <w:sz w:val="24"/>
          <w:szCs w:val="24"/>
        </w:rPr>
      </w:pPr>
    </w:p>
    <w:p w14:paraId="5C9AC038" w14:textId="7F993738" w:rsidR="00AA1DFB" w:rsidRPr="00F4452E" w:rsidRDefault="00AA1DFB" w:rsidP="00AA1DFB">
      <w:pPr>
        <w:rPr>
          <w:rFonts w:ascii="Times New Roman" w:eastAsia="Times New Roman" w:hAnsi="Times New Roman" w:cs="Times New Roman"/>
          <w:sz w:val="24"/>
          <w:szCs w:val="24"/>
        </w:rPr>
      </w:pPr>
      <w:r w:rsidRPr="00F4452E">
        <w:rPr>
          <w:rFonts w:ascii="Times New Roman" w:eastAsia="Times New Roman" w:hAnsi="Times New Roman" w:cs="Times New Roman"/>
          <w:i/>
          <w:sz w:val="24"/>
          <w:szCs w:val="24"/>
        </w:rPr>
        <w:t xml:space="preserve">*In a private communication with the author, the FDA indicated that they do not have a timeline for reviewing protocol amendments, and that the investigator may continue the investigation under an amended protocol at their own discretion (after obtaining IRB approval). If the FDA has questions </w:t>
      </w:r>
      <w:r w:rsidR="008051D6">
        <w:rPr>
          <w:rFonts w:ascii="Times New Roman" w:eastAsia="Times New Roman" w:hAnsi="Times New Roman" w:cs="Times New Roman"/>
          <w:i/>
          <w:sz w:val="24"/>
          <w:szCs w:val="24"/>
        </w:rPr>
        <w:t>or concerns, the S</w:t>
      </w:r>
      <w:r w:rsidRPr="00F4452E">
        <w:rPr>
          <w:rFonts w:ascii="Times New Roman" w:eastAsia="Times New Roman" w:hAnsi="Times New Roman" w:cs="Times New Roman"/>
          <w:i/>
          <w:sz w:val="24"/>
          <w:szCs w:val="24"/>
        </w:rPr>
        <w:t>ponsor will be contacted.</w:t>
      </w:r>
    </w:p>
    <w:p w14:paraId="37CD1603" w14:textId="77777777" w:rsidR="00AA1DFB" w:rsidRPr="00F4452E" w:rsidRDefault="00AA1DFB" w:rsidP="00AA1DFB">
      <w:pPr>
        <w:spacing w:before="11"/>
        <w:rPr>
          <w:rFonts w:ascii="Times New Roman" w:hAnsi="Times New Roman" w:cs="Times New Roman"/>
          <w:sz w:val="24"/>
          <w:szCs w:val="24"/>
        </w:rPr>
      </w:pPr>
    </w:p>
    <w:p w14:paraId="51D2399F" w14:textId="77777777" w:rsidR="00AA1DFB" w:rsidRPr="00307466" w:rsidRDefault="00AA1DFB" w:rsidP="00307466">
      <w:pPr>
        <w:pStyle w:val="Heading1"/>
        <w:numPr>
          <w:ilvl w:val="0"/>
          <w:numId w:val="32"/>
        </w:numPr>
        <w:spacing w:before="0"/>
        <w:rPr>
          <w:rFonts w:cs="Times New Roman"/>
          <w:bCs w:val="0"/>
        </w:rPr>
      </w:pPr>
      <w:bookmarkStart w:id="12" w:name="_Toc351129098"/>
      <w:r w:rsidRPr="00307466">
        <w:rPr>
          <w:rFonts w:cs="Times New Roman"/>
          <w:u w:color="000000"/>
        </w:rPr>
        <w:t>IND Safety Reports</w:t>
      </w:r>
      <w:bookmarkEnd w:id="12"/>
    </w:p>
    <w:p w14:paraId="08F95C03" w14:textId="77777777" w:rsidR="00AA1DFB" w:rsidRPr="00F4452E" w:rsidRDefault="00AA1DFB" w:rsidP="00AA1DFB">
      <w:pPr>
        <w:rPr>
          <w:rFonts w:ascii="Times New Roman" w:hAnsi="Times New Roman" w:cs="Times New Roman"/>
          <w:sz w:val="24"/>
          <w:szCs w:val="24"/>
        </w:rPr>
      </w:pPr>
    </w:p>
    <w:p w14:paraId="614B8AFF" w14:textId="77777777" w:rsidR="00AA1DFB" w:rsidRPr="00F4452E" w:rsidRDefault="00AA1DFB" w:rsidP="00AA1DFB">
      <w:pPr>
        <w:pStyle w:val="Heading3"/>
        <w:ind w:left="0"/>
        <w:jc w:val="both"/>
        <w:rPr>
          <w:rFonts w:ascii="Times New Roman" w:hAnsi="Times New Roman" w:cs="Times New Roman"/>
        </w:rPr>
      </w:pPr>
      <w:r w:rsidRPr="00F4452E">
        <w:rPr>
          <w:rFonts w:ascii="Times New Roman" w:hAnsi="Times New Roman" w:cs="Times New Roman"/>
        </w:rPr>
        <w:t>Safety reports can occur not only due to Serious Adverse Event occurrences, but also related to animal safety studies (for example, mice injected with the investigational agent and at the end of a year found a higher than expected incidence of tumors). Due to the importance that safety reporting is done as mandated, the text of 312.32 is below:</w:t>
      </w:r>
    </w:p>
    <w:p w14:paraId="2A204369" w14:textId="77777777" w:rsidR="00AA1DFB" w:rsidRPr="00F4452E" w:rsidRDefault="00AA1DFB" w:rsidP="00AA1DFB">
      <w:pPr>
        <w:rPr>
          <w:rFonts w:ascii="Times New Roman" w:hAnsi="Times New Roman" w:cs="Times New Roman"/>
          <w:sz w:val="24"/>
          <w:szCs w:val="24"/>
        </w:rPr>
      </w:pPr>
    </w:p>
    <w:p w14:paraId="32C6E6C4" w14:textId="77777777" w:rsidR="00AA1DFB" w:rsidRPr="00F4452E" w:rsidRDefault="00AA1DFB" w:rsidP="00AA1DFB">
      <w:pPr>
        <w:rPr>
          <w:rFonts w:ascii="Times New Roman" w:eastAsia="Arial" w:hAnsi="Times New Roman" w:cs="Times New Roman"/>
          <w:sz w:val="24"/>
          <w:szCs w:val="24"/>
        </w:rPr>
      </w:pPr>
      <w:r w:rsidRPr="00F4452E">
        <w:rPr>
          <w:rFonts w:ascii="Times New Roman" w:eastAsia="Arial" w:hAnsi="Times New Roman" w:cs="Times New Roman"/>
          <w:sz w:val="24"/>
          <w:szCs w:val="24"/>
        </w:rPr>
        <w:t xml:space="preserve">Sec. </w:t>
      </w:r>
      <w:hyperlink r:id="rId33">
        <w:r w:rsidRPr="00F4452E">
          <w:rPr>
            <w:rFonts w:ascii="Times New Roman" w:eastAsia="Arial" w:hAnsi="Times New Roman" w:cs="Times New Roman"/>
            <w:color w:val="0000AA"/>
            <w:sz w:val="24"/>
            <w:szCs w:val="24"/>
            <w:u w:val="single" w:color="0000AA"/>
          </w:rPr>
          <w:t xml:space="preserve">312.32 </w:t>
        </w:r>
      </w:hyperlink>
      <w:r w:rsidRPr="00F4452E">
        <w:rPr>
          <w:rFonts w:ascii="Times New Roman" w:eastAsia="Arial" w:hAnsi="Times New Roman" w:cs="Times New Roman"/>
          <w:b/>
          <w:bCs/>
          <w:color w:val="000000"/>
          <w:sz w:val="24"/>
          <w:szCs w:val="24"/>
        </w:rPr>
        <w:t>IND safety reports.</w:t>
      </w:r>
    </w:p>
    <w:p w14:paraId="138FBBF5" w14:textId="77777777" w:rsidR="00AA1DFB" w:rsidRPr="00F4452E" w:rsidRDefault="00AA1DFB" w:rsidP="00AA1DFB">
      <w:pPr>
        <w:rPr>
          <w:rFonts w:ascii="Times New Roman" w:hAnsi="Times New Roman" w:cs="Times New Roman"/>
          <w:sz w:val="24"/>
          <w:szCs w:val="24"/>
        </w:rPr>
      </w:pPr>
    </w:p>
    <w:p w14:paraId="0C2A55D0" w14:textId="77777777" w:rsidR="00AA1DFB" w:rsidRPr="00F4452E" w:rsidRDefault="00AA1DFB" w:rsidP="0009746D">
      <w:pPr>
        <w:pStyle w:val="BodyText"/>
        <w:numPr>
          <w:ilvl w:val="0"/>
          <w:numId w:val="5"/>
        </w:numPr>
        <w:tabs>
          <w:tab w:val="left" w:pos="438"/>
        </w:tabs>
        <w:ind w:left="0" w:firstLine="0"/>
        <w:rPr>
          <w:rFonts w:ascii="Times New Roman" w:hAnsi="Times New Roman" w:cs="Times New Roman"/>
          <w:sz w:val="24"/>
          <w:szCs w:val="24"/>
        </w:rPr>
      </w:pPr>
      <w:r w:rsidRPr="00677D79">
        <w:rPr>
          <w:rFonts w:ascii="Times New Roman" w:hAnsi="Times New Roman" w:cs="Times New Roman"/>
          <w:b/>
          <w:i/>
          <w:sz w:val="24"/>
          <w:szCs w:val="24"/>
        </w:rPr>
        <w:t>Definitions.</w:t>
      </w:r>
      <w:r w:rsidRPr="00F4452E">
        <w:rPr>
          <w:rFonts w:ascii="Times New Roman" w:hAnsi="Times New Roman" w:cs="Times New Roman"/>
          <w:i/>
          <w:sz w:val="24"/>
          <w:szCs w:val="24"/>
        </w:rPr>
        <w:t xml:space="preserve"> </w:t>
      </w:r>
      <w:r w:rsidRPr="00F4452E">
        <w:rPr>
          <w:rFonts w:ascii="Times New Roman" w:hAnsi="Times New Roman" w:cs="Times New Roman"/>
          <w:sz w:val="24"/>
          <w:szCs w:val="24"/>
        </w:rPr>
        <w:t>The following definitions of terms apply to this section:</w:t>
      </w:r>
    </w:p>
    <w:p w14:paraId="4F2ABBB1" w14:textId="77777777" w:rsidR="00AA1DFB" w:rsidRPr="00F4452E" w:rsidRDefault="00AA1DFB" w:rsidP="00AA1DFB">
      <w:pPr>
        <w:rPr>
          <w:rFonts w:ascii="Times New Roman" w:hAnsi="Times New Roman" w:cs="Times New Roman"/>
          <w:sz w:val="24"/>
          <w:szCs w:val="24"/>
        </w:rPr>
      </w:pPr>
    </w:p>
    <w:p w14:paraId="356F58CE" w14:textId="77777777" w:rsidR="00AA1DFB" w:rsidRPr="00F4452E" w:rsidRDefault="00AA1DFB" w:rsidP="00AA1DFB">
      <w:pPr>
        <w:ind w:left="360"/>
        <w:rPr>
          <w:rFonts w:ascii="Times New Roman" w:eastAsia="Arial" w:hAnsi="Times New Roman" w:cs="Times New Roman"/>
          <w:sz w:val="24"/>
          <w:szCs w:val="24"/>
        </w:rPr>
      </w:pPr>
      <w:r w:rsidRPr="00F4452E">
        <w:rPr>
          <w:rFonts w:ascii="Times New Roman" w:eastAsia="Arial" w:hAnsi="Times New Roman" w:cs="Times New Roman"/>
          <w:b/>
          <w:bCs/>
          <w:i/>
          <w:sz w:val="24"/>
          <w:szCs w:val="24"/>
        </w:rPr>
        <w:t xml:space="preserve">Associated with the use of the drug. </w:t>
      </w:r>
      <w:r w:rsidRPr="00F4452E">
        <w:rPr>
          <w:rFonts w:ascii="Times New Roman" w:eastAsia="Arial" w:hAnsi="Times New Roman" w:cs="Times New Roman"/>
          <w:sz w:val="24"/>
          <w:szCs w:val="24"/>
        </w:rPr>
        <w:t>There is a reasonable possibility that the experience may have been caused by the drug.</w:t>
      </w:r>
    </w:p>
    <w:p w14:paraId="0BAEB912" w14:textId="77777777" w:rsidR="00AA1DFB" w:rsidRPr="00F4452E" w:rsidRDefault="00AA1DFB" w:rsidP="00AA1DFB">
      <w:pPr>
        <w:ind w:left="360"/>
        <w:rPr>
          <w:rFonts w:ascii="Times New Roman" w:hAnsi="Times New Roman" w:cs="Times New Roman"/>
          <w:sz w:val="24"/>
          <w:szCs w:val="24"/>
        </w:rPr>
      </w:pPr>
    </w:p>
    <w:p w14:paraId="48FEA009" w14:textId="77777777" w:rsidR="00AA1DFB" w:rsidRPr="00F4452E" w:rsidRDefault="00AA1DFB" w:rsidP="00AA1DFB">
      <w:pPr>
        <w:pStyle w:val="BodyText"/>
        <w:ind w:left="360"/>
        <w:rPr>
          <w:rFonts w:ascii="Times New Roman" w:hAnsi="Times New Roman" w:cs="Times New Roman"/>
          <w:sz w:val="24"/>
          <w:szCs w:val="24"/>
        </w:rPr>
      </w:pPr>
      <w:r w:rsidRPr="00F4452E">
        <w:rPr>
          <w:rFonts w:ascii="Times New Roman" w:hAnsi="Times New Roman" w:cs="Times New Roman"/>
          <w:b/>
          <w:bCs/>
          <w:i/>
          <w:sz w:val="24"/>
          <w:szCs w:val="24"/>
        </w:rPr>
        <w:t xml:space="preserve">Disability. </w:t>
      </w:r>
      <w:r w:rsidRPr="00F4452E">
        <w:rPr>
          <w:rFonts w:ascii="Times New Roman" w:hAnsi="Times New Roman" w:cs="Times New Roman"/>
          <w:sz w:val="24"/>
          <w:szCs w:val="24"/>
        </w:rPr>
        <w:t>A substantial disruption of a person's ability to conduct normal life functions.</w:t>
      </w:r>
    </w:p>
    <w:p w14:paraId="6B4E5175" w14:textId="77777777" w:rsidR="00AA1DFB" w:rsidRPr="00F4452E" w:rsidRDefault="00AA1DFB" w:rsidP="00AA1DFB">
      <w:pPr>
        <w:ind w:left="360"/>
        <w:rPr>
          <w:rFonts w:ascii="Times New Roman" w:hAnsi="Times New Roman" w:cs="Times New Roman"/>
          <w:sz w:val="24"/>
          <w:szCs w:val="24"/>
        </w:rPr>
      </w:pPr>
    </w:p>
    <w:p w14:paraId="3697EDB1" w14:textId="77777777" w:rsidR="00AA1DFB" w:rsidRPr="00F4452E" w:rsidRDefault="00AA1DFB" w:rsidP="00AA1DFB">
      <w:pPr>
        <w:pStyle w:val="BodyText"/>
        <w:ind w:left="360"/>
        <w:rPr>
          <w:rFonts w:ascii="Times New Roman" w:hAnsi="Times New Roman" w:cs="Times New Roman"/>
          <w:sz w:val="24"/>
          <w:szCs w:val="24"/>
        </w:rPr>
      </w:pPr>
      <w:r w:rsidRPr="00F4452E">
        <w:rPr>
          <w:rFonts w:ascii="Times New Roman" w:hAnsi="Times New Roman" w:cs="Times New Roman"/>
          <w:b/>
          <w:bCs/>
          <w:i/>
          <w:sz w:val="24"/>
          <w:szCs w:val="24"/>
        </w:rPr>
        <w:t>Life-threatening adverse drug experience</w:t>
      </w:r>
      <w:r w:rsidRPr="00F4452E">
        <w:rPr>
          <w:rFonts w:ascii="Times New Roman" w:hAnsi="Times New Roman" w:cs="Times New Roman"/>
          <w:i/>
          <w:sz w:val="24"/>
          <w:szCs w:val="24"/>
        </w:rPr>
        <w:t xml:space="preserve">. </w:t>
      </w:r>
      <w:r w:rsidRPr="00F4452E">
        <w:rPr>
          <w:rFonts w:ascii="Times New Roman" w:hAnsi="Times New Roman" w:cs="Times New Roman"/>
          <w:sz w:val="24"/>
          <w:szCs w:val="24"/>
        </w:rPr>
        <w:t xml:space="preserve">Any adverse drug experience that places the patient or subject, in the view of the investigator, at immediate risk of death from the reaction as it occurred, i.e., it does not include a reaction that, had it occurred in a more severe form, </w:t>
      </w:r>
      <w:r w:rsidRPr="00F4452E">
        <w:rPr>
          <w:rFonts w:ascii="Times New Roman" w:hAnsi="Times New Roman" w:cs="Times New Roman"/>
          <w:sz w:val="24"/>
          <w:szCs w:val="24"/>
        </w:rPr>
        <w:lastRenderedPageBreak/>
        <w:t>might have caused death.</w:t>
      </w:r>
    </w:p>
    <w:p w14:paraId="7D866043" w14:textId="77777777" w:rsidR="00AA1DFB" w:rsidRPr="00F4452E" w:rsidRDefault="00AA1DFB" w:rsidP="00AA1DFB">
      <w:pPr>
        <w:ind w:left="360"/>
        <w:rPr>
          <w:rFonts w:ascii="Times New Roman" w:hAnsi="Times New Roman" w:cs="Times New Roman"/>
          <w:sz w:val="24"/>
          <w:szCs w:val="24"/>
        </w:rPr>
      </w:pPr>
    </w:p>
    <w:p w14:paraId="2727D6B0" w14:textId="77777777" w:rsidR="00AA1DFB" w:rsidRPr="00F4452E" w:rsidRDefault="00AA1DFB" w:rsidP="009326B7">
      <w:pPr>
        <w:pStyle w:val="BodyText"/>
        <w:ind w:left="360"/>
        <w:rPr>
          <w:rFonts w:ascii="Times New Roman" w:hAnsi="Times New Roman" w:cs="Times New Roman"/>
          <w:sz w:val="24"/>
          <w:szCs w:val="24"/>
        </w:rPr>
      </w:pPr>
      <w:r w:rsidRPr="00F4452E">
        <w:rPr>
          <w:rFonts w:ascii="Times New Roman" w:hAnsi="Times New Roman" w:cs="Times New Roman"/>
          <w:b/>
          <w:bCs/>
          <w:i/>
          <w:sz w:val="24"/>
          <w:szCs w:val="24"/>
        </w:rPr>
        <w:t>Serious adverse drug experience</w:t>
      </w:r>
      <w:r w:rsidRPr="00F4452E">
        <w:rPr>
          <w:rFonts w:ascii="Times New Roman" w:hAnsi="Times New Roman" w:cs="Times New Roman"/>
          <w:sz w:val="24"/>
          <w:szCs w:val="24"/>
        </w:rPr>
        <w:t>. Any adverse drug experience occurring at any dose that results in any of the following outcomes: Death, a life-threatening adverse drug experience, inpatient hospitalization or prolongation of existing hospitalization, a persistent or significant disability/incapacity, or a congenital anomaly/birth defect. Important medical events that may not result in death, be life-threatening, or require hospitalization may be considered a serious adverse drug experience when, based upon appropriate medical</w:t>
      </w:r>
      <w:r w:rsidR="009326B7">
        <w:rPr>
          <w:rFonts w:ascii="Times New Roman" w:hAnsi="Times New Roman" w:cs="Times New Roman"/>
          <w:sz w:val="24"/>
          <w:szCs w:val="24"/>
        </w:rPr>
        <w:t xml:space="preserve"> </w:t>
      </w:r>
      <w:r w:rsidRPr="00F4452E">
        <w:rPr>
          <w:rFonts w:ascii="Times New Roman" w:hAnsi="Times New Roman" w:cs="Times New Roman"/>
          <w:sz w:val="24"/>
          <w:szCs w:val="24"/>
        </w:rPr>
        <w:t xml:space="preserve">judgment, they may jeopardize the patient or subject and may require medical or surgical intervention to prevent one of the outcomes listed in this definition. Examples of such medical events include allergic bronchospasm requiring intensive treatment in an emergency room or at home, blood </w:t>
      </w:r>
      <w:proofErr w:type="spellStart"/>
      <w:r w:rsidRPr="00F4452E">
        <w:rPr>
          <w:rFonts w:ascii="Times New Roman" w:hAnsi="Times New Roman" w:cs="Times New Roman"/>
          <w:sz w:val="24"/>
          <w:szCs w:val="24"/>
        </w:rPr>
        <w:t>dyscrasias</w:t>
      </w:r>
      <w:proofErr w:type="spellEnd"/>
      <w:r w:rsidRPr="00F4452E">
        <w:rPr>
          <w:rFonts w:ascii="Times New Roman" w:hAnsi="Times New Roman" w:cs="Times New Roman"/>
          <w:sz w:val="24"/>
          <w:szCs w:val="24"/>
        </w:rPr>
        <w:t xml:space="preserve"> or convulsions that do not result in inpatient hospitalization, or the development of drug dependency or drug abuse.</w:t>
      </w:r>
    </w:p>
    <w:p w14:paraId="3E63EA97" w14:textId="77777777" w:rsidR="00AA1DFB" w:rsidRPr="00F4452E" w:rsidRDefault="00AA1DFB" w:rsidP="00AA1DFB">
      <w:pPr>
        <w:ind w:left="360"/>
        <w:rPr>
          <w:rFonts w:ascii="Times New Roman" w:hAnsi="Times New Roman" w:cs="Times New Roman"/>
          <w:sz w:val="24"/>
          <w:szCs w:val="24"/>
        </w:rPr>
      </w:pPr>
    </w:p>
    <w:p w14:paraId="1A2B75BB" w14:textId="77777777" w:rsidR="00AA1DFB" w:rsidRPr="00F4452E" w:rsidRDefault="00AA1DFB" w:rsidP="00AA1DFB">
      <w:pPr>
        <w:pStyle w:val="BodyText"/>
        <w:ind w:left="360"/>
        <w:rPr>
          <w:rFonts w:ascii="Times New Roman" w:hAnsi="Times New Roman" w:cs="Times New Roman"/>
          <w:sz w:val="24"/>
          <w:szCs w:val="24"/>
        </w:rPr>
      </w:pPr>
      <w:r w:rsidRPr="00F4452E">
        <w:rPr>
          <w:rFonts w:ascii="Times New Roman" w:hAnsi="Times New Roman" w:cs="Times New Roman"/>
          <w:b/>
          <w:bCs/>
          <w:i/>
          <w:sz w:val="24"/>
          <w:szCs w:val="24"/>
        </w:rPr>
        <w:t>Unexpected adverse drug experience</w:t>
      </w:r>
      <w:r w:rsidRPr="00F4452E">
        <w:rPr>
          <w:rFonts w:ascii="Times New Roman" w:hAnsi="Times New Roman" w:cs="Times New Roman"/>
          <w:sz w:val="24"/>
          <w:szCs w:val="24"/>
        </w:rPr>
        <w:t>. Any adverse drug experience, the specificity or severity of which is not consistent with the current investigator brochure; or, if an investigator brochure is not required or available, the specificity or severity of which is not consistent with the risk information described in the general investigational plan or elsewhere in the current application, as amended. For example, under this definition, hepatic necrosis would be unexpected (by virtue of greater severity) if the investigator brochure only referred to elevated hepatic enzymes or hepatitis. Similarly, cerebral thromboembolism and cerebral vasculitis would be unexpected (by virtue of greater specificity) if the investigator brochure only listed cerebral vascular accidents. "Unexpected," as used in this definition, refers to an adverse drug experience that has not been previously observed (e.g., included in the investigator brochure) rather than from the perspective of such experience not being anticipated from the pharmacological properties of the pharmaceutical product.</w:t>
      </w:r>
    </w:p>
    <w:p w14:paraId="1050365E" w14:textId="77777777" w:rsidR="00AA1DFB" w:rsidRPr="00F4452E" w:rsidRDefault="00AA1DFB" w:rsidP="00AA1DFB">
      <w:pPr>
        <w:rPr>
          <w:rFonts w:ascii="Times New Roman" w:hAnsi="Times New Roman" w:cs="Times New Roman"/>
          <w:sz w:val="24"/>
          <w:szCs w:val="24"/>
        </w:rPr>
      </w:pPr>
    </w:p>
    <w:p w14:paraId="704266CC" w14:textId="3523E28F" w:rsidR="00AA1DFB" w:rsidRPr="00F4452E" w:rsidRDefault="00AA1DFB" w:rsidP="0009746D">
      <w:pPr>
        <w:pStyle w:val="BodyText"/>
        <w:numPr>
          <w:ilvl w:val="0"/>
          <w:numId w:val="5"/>
        </w:numPr>
        <w:tabs>
          <w:tab w:val="left" w:pos="438"/>
        </w:tabs>
        <w:ind w:left="0" w:firstLine="0"/>
        <w:rPr>
          <w:rFonts w:ascii="Times New Roman" w:hAnsi="Times New Roman" w:cs="Times New Roman"/>
          <w:sz w:val="24"/>
          <w:szCs w:val="24"/>
        </w:rPr>
      </w:pPr>
      <w:r w:rsidRPr="00677D79">
        <w:rPr>
          <w:rFonts w:ascii="Times New Roman" w:hAnsi="Times New Roman" w:cs="Times New Roman"/>
          <w:b/>
          <w:i/>
          <w:sz w:val="24"/>
          <w:szCs w:val="24"/>
        </w:rPr>
        <w:t>Review of safety information.</w:t>
      </w:r>
      <w:r w:rsidRPr="00F4452E">
        <w:rPr>
          <w:rFonts w:ascii="Times New Roman" w:hAnsi="Times New Roman" w:cs="Times New Roman"/>
          <w:i/>
          <w:sz w:val="24"/>
          <w:szCs w:val="24"/>
        </w:rPr>
        <w:t xml:space="preserve"> </w:t>
      </w:r>
      <w:r w:rsidR="008051D6">
        <w:rPr>
          <w:rFonts w:ascii="Times New Roman" w:hAnsi="Times New Roman" w:cs="Times New Roman"/>
          <w:sz w:val="24"/>
          <w:szCs w:val="24"/>
        </w:rPr>
        <w:t>The S</w:t>
      </w:r>
      <w:r w:rsidRPr="00F4452E">
        <w:rPr>
          <w:rFonts w:ascii="Times New Roman" w:hAnsi="Times New Roman" w:cs="Times New Roman"/>
          <w:sz w:val="24"/>
          <w:szCs w:val="24"/>
        </w:rPr>
        <w:t>ponsor shall promptly review all information relevant to the safety of the drug obtained or otherwise received by</w:t>
      </w:r>
      <w:r w:rsidR="008051D6">
        <w:rPr>
          <w:rFonts w:ascii="Times New Roman" w:hAnsi="Times New Roman" w:cs="Times New Roman"/>
          <w:sz w:val="24"/>
          <w:szCs w:val="24"/>
        </w:rPr>
        <w:t xml:space="preserve"> the S</w:t>
      </w:r>
      <w:r w:rsidRPr="00F4452E">
        <w:rPr>
          <w:rFonts w:ascii="Times New Roman" w:hAnsi="Times New Roman" w:cs="Times New Roman"/>
          <w:sz w:val="24"/>
          <w:szCs w:val="24"/>
        </w:rPr>
        <w:t>ponsor from any source, foreign or domestic, including information derived from any clinical or epidemiological investigations, animal investigations, commercial marketing experience, reports in the scientific literature, and unpublished scientific papers, as well as reports from foreign regulatory authorities that have not already been previously</w:t>
      </w:r>
      <w:r w:rsidR="008051D6">
        <w:rPr>
          <w:rFonts w:ascii="Times New Roman" w:hAnsi="Times New Roman" w:cs="Times New Roman"/>
          <w:sz w:val="24"/>
          <w:szCs w:val="24"/>
        </w:rPr>
        <w:t xml:space="preserve"> reported to the agency by the S</w:t>
      </w:r>
      <w:r w:rsidRPr="00F4452E">
        <w:rPr>
          <w:rFonts w:ascii="Times New Roman" w:hAnsi="Times New Roman" w:cs="Times New Roman"/>
          <w:sz w:val="24"/>
          <w:szCs w:val="24"/>
        </w:rPr>
        <w:t>ponsor.</w:t>
      </w:r>
    </w:p>
    <w:p w14:paraId="3E6E9838" w14:textId="77777777" w:rsidR="00AA1DFB" w:rsidRPr="00F4452E" w:rsidRDefault="00AA1DFB" w:rsidP="00AA1DFB">
      <w:pPr>
        <w:rPr>
          <w:rFonts w:ascii="Times New Roman" w:hAnsi="Times New Roman" w:cs="Times New Roman"/>
          <w:sz w:val="24"/>
          <w:szCs w:val="24"/>
        </w:rPr>
      </w:pPr>
    </w:p>
    <w:p w14:paraId="33D27CC7" w14:textId="61E4976A" w:rsidR="00AA1DFB" w:rsidRPr="00F4452E" w:rsidRDefault="00AA1DFB" w:rsidP="0009746D">
      <w:pPr>
        <w:numPr>
          <w:ilvl w:val="0"/>
          <w:numId w:val="5"/>
        </w:numPr>
        <w:tabs>
          <w:tab w:val="left" w:pos="425"/>
        </w:tabs>
        <w:ind w:firstLine="0"/>
        <w:rPr>
          <w:rFonts w:ascii="Times New Roman" w:eastAsia="Arial" w:hAnsi="Times New Roman" w:cs="Times New Roman"/>
          <w:sz w:val="24"/>
          <w:szCs w:val="24"/>
        </w:rPr>
      </w:pPr>
      <w:r w:rsidRPr="00677D79">
        <w:rPr>
          <w:rFonts w:ascii="Times New Roman" w:eastAsia="Arial" w:hAnsi="Times New Roman" w:cs="Times New Roman"/>
          <w:b/>
          <w:i/>
          <w:sz w:val="24"/>
          <w:szCs w:val="24"/>
        </w:rPr>
        <w:t>IND safety reports</w:t>
      </w:r>
      <w:r w:rsidRPr="00F4452E">
        <w:rPr>
          <w:rFonts w:ascii="Times New Roman" w:eastAsia="Arial" w:hAnsi="Times New Roman" w:cs="Times New Roman"/>
          <w:sz w:val="24"/>
          <w:szCs w:val="24"/>
        </w:rPr>
        <w:t xml:space="preserve">--(1) </w:t>
      </w:r>
      <w:r w:rsidRPr="00F4452E">
        <w:rPr>
          <w:rFonts w:ascii="Times New Roman" w:eastAsia="Arial" w:hAnsi="Times New Roman" w:cs="Times New Roman"/>
          <w:i/>
          <w:sz w:val="24"/>
          <w:szCs w:val="24"/>
        </w:rPr>
        <w:t>Written reports</w:t>
      </w:r>
      <w:r w:rsidR="008051D6">
        <w:rPr>
          <w:rFonts w:ascii="Times New Roman" w:eastAsia="Arial" w:hAnsi="Times New Roman" w:cs="Times New Roman"/>
          <w:sz w:val="24"/>
          <w:szCs w:val="24"/>
        </w:rPr>
        <w:t>--(</w:t>
      </w:r>
      <w:proofErr w:type="spellStart"/>
      <w:r w:rsidR="008051D6">
        <w:rPr>
          <w:rFonts w:ascii="Times New Roman" w:eastAsia="Arial" w:hAnsi="Times New Roman" w:cs="Times New Roman"/>
          <w:sz w:val="24"/>
          <w:szCs w:val="24"/>
        </w:rPr>
        <w:t>i</w:t>
      </w:r>
      <w:proofErr w:type="spellEnd"/>
      <w:r w:rsidR="008051D6">
        <w:rPr>
          <w:rFonts w:ascii="Times New Roman" w:eastAsia="Arial" w:hAnsi="Times New Roman" w:cs="Times New Roman"/>
          <w:sz w:val="24"/>
          <w:szCs w:val="24"/>
        </w:rPr>
        <w:t>) The S</w:t>
      </w:r>
      <w:r w:rsidRPr="00F4452E">
        <w:rPr>
          <w:rFonts w:ascii="Times New Roman" w:eastAsia="Arial" w:hAnsi="Times New Roman" w:cs="Times New Roman"/>
          <w:sz w:val="24"/>
          <w:szCs w:val="24"/>
        </w:rPr>
        <w:t>ponsor shall notify FDA and all participating investigators in a written IND safety report of:</w:t>
      </w:r>
    </w:p>
    <w:p w14:paraId="2D09AF5E" w14:textId="77777777" w:rsidR="00AA1DFB" w:rsidRPr="00F4452E" w:rsidRDefault="00AA1DFB" w:rsidP="00AA1DFB">
      <w:pPr>
        <w:rPr>
          <w:rFonts w:ascii="Times New Roman" w:hAnsi="Times New Roman" w:cs="Times New Roman"/>
          <w:sz w:val="24"/>
          <w:szCs w:val="24"/>
        </w:rPr>
      </w:pPr>
    </w:p>
    <w:p w14:paraId="67997127" w14:textId="77777777" w:rsidR="00AA1DFB" w:rsidRPr="00F4452E" w:rsidRDefault="00AA1DFB" w:rsidP="0009746D">
      <w:pPr>
        <w:pStyle w:val="Heading4"/>
        <w:numPr>
          <w:ilvl w:val="1"/>
          <w:numId w:val="5"/>
        </w:numPr>
        <w:tabs>
          <w:tab w:val="left" w:pos="461"/>
        </w:tabs>
        <w:ind w:left="720" w:hanging="360"/>
        <w:rPr>
          <w:rFonts w:ascii="Times New Roman" w:hAnsi="Times New Roman" w:cs="Times New Roman"/>
          <w:b w:val="0"/>
          <w:bCs w:val="0"/>
          <w:sz w:val="24"/>
          <w:szCs w:val="24"/>
        </w:rPr>
      </w:pPr>
      <w:r w:rsidRPr="00F4452E">
        <w:rPr>
          <w:rFonts w:ascii="Times New Roman" w:hAnsi="Times New Roman" w:cs="Times New Roman"/>
          <w:sz w:val="24"/>
          <w:szCs w:val="24"/>
        </w:rPr>
        <w:t xml:space="preserve">Any adverse experience associated with the use of the drug that is both serious and unexpected; </w:t>
      </w:r>
      <w:r w:rsidRPr="00F4452E">
        <w:rPr>
          <w:rFonts w:ascii="Times New Roman" w:hAnsi="Times New Roman" w:cs="Times New Roman"/>
          <w:b w:val="0"/>
          <w:sz w:val="24"/>
          <w:szCs w:val="24"/>
        </w:rPr>
        <w:t>or</w:t>
      </w:r>
    </w:p>
    <w:p w14:paraId="0496D45E" w14:textId="77777777" w:rsidR="00AA1DFB" w:rsidRPr="00F4452E" w:rsidRDefault="00AA1DFB" w:rsidP="00AA1DFB">
      <w:pPr>
        <w:ind w:left="720" w:hanging="360"/>
        <w:rPr>
          <w:rFonts w:ascii="Times New Roman" w:hAnsi="Times New Roman" w:cs="Times New Roman"/>
          <w:sz w:val="24"/>
          <w:szCs w:val="24"/>
        </w:rPr>
      </w:pPr>
    </w:p>
    <w:p w14:paraId="295DBC8B" w14:textId="53457390" w:rsidR="00AA1DFB" w:rsidRPr="00F4452E" w:rsidRDefault="00AA1DFB" w:rsidP="0009746D">
      <w:pPr>
        <w:pStyle w:val="BodyText"/>
        <w:numPr>
          <w:ilvl w:val="1"/>
          <w:numId w:val="5"/>
        </w:numPr>
        <w:tabs>
          <w:tab w:val="left" w:pos="461"/>
        </w:tabs>
        <w:ind w:left="720" w:hanging="360"/>
        <w:rPr>
          <w:rFonts w:ascii="Times New Roman" w:hAnsi="Times New Roman" w:cs="Times New Roman"/>
          <w:sz w:val="24"/>
          <w:szCs w:val="24"/>
        </w:rPr>
      </w:pPr>
      <w:r w:rsidRPr="00F4452E">
        <w:rPr>
          <w:rFonts w:ascii="Times New Roman" w:hAnsi="Times New Roman" w:cs="Times New Roman"/>
          <w:b/>
          <w:bCs/>
          <w:sz w:val="24"/>
          <w:szCs w:val="24"/>
        </w:rPr>
        <w:t xml:space="preserve">Any finding from tests in laboratory </w:t>
      </w:r>
      <w:r w:rsidRPr="00F4452E">
        <w:rPr>
          <w:rFonts w:ascii="Times New Roman" w:hAnsi="Times New Roman" w:cs="Times New Roman"/>
          <w:b/>
          <w:sz w:val="24"/>
          <w:szCs w:val="24"/>
        </w:rPr>
        <w:t>animals</w:t>
      </w:r>
      <w:r w:rsidRPr="00F4452E">
        <w:rPr>
          <w:rFonts w:ascii="Times New Roman" w:hAnsi="Times New Roman" w:cs="Times New Roman"/>
          <w:sz w:val="24"/>
          <w:szCs w:val="24"/>
        </w:rPr>
        <w:t xml:space="preserve"> that suggests a significant risk for human subjects including reports of mutagenicity, teratogenicity, or carcinogenicity. Each notification shall be made as soon as possible and in no event later than 15 calendar days after the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's initial receipt of the information. Each written notification may be submitted on FDA Form 3500A or in a narrative format (foreign events may be submitted either on an FDA Form 3500A or, if preferred, on a CIOMS I form; reports from animal </w:t>
      </w:r>
      <w:r w:rsidRPr="00F4452E">
        <w:rPr>
          <w:rFonts w:ascii="Times New Roman" w:hAnsi="Times New Roman" w:cs="Times New Roman"/>
          <w:sz w:val="24"/>
          <w:szCs w:val="24"/>
        </w:rPr>
        <w:lastRenderedPageBreak/>
        <w:t>or epidemiological studies shall be submitted in a narrative format) and shall bear prominent identification of its contents, i.e., "IND Safety Report." Each written notification to FDA shall be transmitted to the FDA new drug review division in the Center for Drug Evaluation and Research or the product review division in the Center for Biologics Evaluation and Research that has responsibility for review of the IND. If FDA determines that additional data are needed, the agency may require further data to be submitted.</w:t>
      </w:r>
    </w:p>
    <w:p w14:paraId="0C16E249" w14:textId="77777777" w:rsidR="00AA1DFB" w:rsidRPr="00F4452E" w:rsidRDefault="00AA1DFB" w:rsidP="00AA1DFB">
      <w:pPr>
        <w:ind w:left="720" w:hanging="360"/>
        <w:rPr>
          <w:rFonts w:ascii="Times New Roman" w:hAnsi="Times New Roman" w:cs="Times New Roman"/>
          <w:sz w:val="24"/>
          <w:szCs w:val="24"/>
        </w:rPr>
      </w:pPr>
    </w:p>
    <w:p w14:paraId="64F3D06D" w14:textId="05E5CF47" w:rsidR="00AA1DFB" w:rsidRPr="00F4452E" w:rsidRDefault="00AA1DFB" w:rsidP="00AA1DFB">
      <w:pPr>
        <w:pStyle w:val="BodyText"/>
        <w:ind w:left="720" w:hanging="360"/>
        <w:rPr>
          <w:rFonts w:ascii="Times New Roman" w:hAnsi="Times New Roman" w:cs="Times New Roman"/>
          <w:sz w:val="24"/>
          <w:szCs w:val="24"/>
        </w:rPr>
      </w:pPr>
      <w:r w:rsidRPr="00F4452E">
        <w:rPr>
          <w:rFonts w:ascii="Times New Roman" w:hAnsi="Times New Roman" w:cs="Times New Roman"/>
          <w:sz w:val="24"/>
          <w:szCs w:val="24"/>
        </w:rPr>
        <w:t xml:space="preserve">(ii) In each </w:t>
      </w:r>
      <w:r w:rsidR="008051D6">
        <w:rPr>
          <w:rFonts w:ascii="Times New Roman" w:hAnsi="Times New Roman" w:cs="Times New Roman"/>
          <w:sz w:val="24"/>
          <w:szCs w:val="24"/>
        </w:rPr>
        <w:t>written IND safety report, the S</w:t>
      </w:r>
      <w:r w:rsidRPr="00F4452E">
        <w:rPr>
          <w:rFonts w:ascii="Times New Roman" w:hAnsi="Times New Roman" w:cs="Times New Roman"/>
          <w:sz w:val="24"/>
          <w:szCs w:val="24"/>
        </w:rPr>
        <w:t>ponsor shall identify all safety reports previously filed with the IND concerning a similar adverse experience, and shall analyze the significance of the adverse experience in light of the previous, similar reports.</w:t>
      </w:r>
    </w:p>
    <w:p w14:paraId="788FD17E" w14:textId="77777777" w:rsidR="00AA1DFB" w:rsidRPr="00F4452E" w:rsidRDefault="00AA1DFB" w:rsidP="00AA1DFB">
      <w:pPr>
        <w:ind w:left="720" w:hanging="360"/>
        <w:rPr>
          <w:rFonts w:ascii="Times New Roman" w:hAnsi="Times New Roman" w:cs="Times New Roman"/>
          <w:sz w:val="24"/>
          <w:szCs w:val="24"/>
        </w:rPr>
      </w:pPr>
    </w:p>
    <w:p w14:paraId="4064BE31" w14:textId="08C3FA6B" w:rsidR="00AA1DFB" w:rsidRPr="00F4452E" w:rsidRDefault="00AA1DFB" w:rsidP="0009746D">
      <w:pPr>
        <w:numPr>
          <w:ilvl w:val="0"/>
          <w:numId w:val="4"/>
        </w:numPr>
        <w:tabs>
          <w:tab w:val="left" w:pos="438"/>
        </w:tabs>
        <w:ind w:left="720" w:hanging="360"/>
        <w:rPr>
          <w:rFonts w:ascii="Times New Roman" w:eastAsia="Arial" w:hAnsi="Times New Roman" w:cs="Times New Roman"/>
          <w:sz w:val="24"/>
          <w:szCs w:val="24"/>
        </w:rPr>
      </w:pPr>
      <w:r w:rsidRPr="00F4452E">
        <w:rPr>
          <w:rFonts w:ascii="Times New Roman" w:eastAsia="Arial" w:hAnsi="Times New Roman" w:cs="Times New Roman"/>
          <w:i/>
          <w:sz w:val="24"/>
          <w:szCs w:val="24"/>
        </w:rPr>
        <w:t xml:space="preserve">Telephone and facsimile transmission safety reports. </w:t>
      </w:r>
      <w:r w:rsidR="008051D6">
        <w:rPr>
          <w:rFonts w:ascii="Times New Roman" w:eastAsia="Arial" w:hAnsi="Times New Roman" w:cs="Times New Roman"/>
          <w:sz w:val="24"/>
          <w:szCs w:val="24"/>
        </w:rPr>
        <w:t>The S</w:t>
      </w:r>
      <w:r w:rsidRPr="00F4452E">
        <w:rPr>
          <w:rFonts w:ascii="Times New Roman" w:eastAsia="Arial" w:hAnsi="Times New Roman" w:cs="Times New Roman"/>
          <w:sz w:val="24"/>
          <w:szCs w:val="24"/>
        </w:rPr>
        <w:t xml:space="preserve">ponsor shall also notify FDA  by telephone or by facsimile transmission of any unexpected fatal or life-threatening experience associated with the use of the drug as soon as possible but in </w:t>
      </w:r>
      <w:r w:rsidRPr="00F4452E">
        <w:rPr>
          <w:rFonts w:ascii="Times New Roman" w:eastAsia="Arial" w:hAnsi="Times New Roman" w:cs="Times New Roman"/>
          <w:b/>
          <w:bCs/>
          <w:sz w:val="24"/>
          <w:szCs w:val="24"/>
        </w:rPr>
        <w:t xml:space="preserve">no event later than 7 calendar days after the </w:t>
      </w:r>
      <w:r w:rsidR="008051D6">
        <w:rPr>
          <w:rFonts w:ascii="Times New Roman" w:eastAsia="Arial" w:hAnsi="Times New Roman" w:cs="Times New Roman"/>
          <w:b/>
          <w:bCs/>
          <w:sz w:val="24"/>
          <w:szCs w:val="24"/>
        </w:rPr>
        <w:t>Sponsor</w:t>
      </w:r>
      <w:r w:rsidRPr="00F4452E">
        <w:rPr>
          <w:rFonts w:ascii="Times New Roman" w:eastAsia="Arial" w:hAnsi="Times New Roman" w:cs="Times New Roman"/>
          <w:b/>
          <w:bCs/>
          <w:sz w:val="24"/>
          <w:szCs w:val="24"/>
        </w:rPr>
        <w:t>'s initial receipt of the information</w:t>
      </w:r>
      <w:r w:rsidRPr="00F4452E">
        <w:rPr>
          <w:rFonts w:ascii="Times New Roman" w:eastAsia="Arial" w:hAnsi="Times New Roman" w:cs="Times New Roman"/>
          <w:sz w:val="24"/>
          <w:szCs w:val="24"/>
        </w:rPr>
        <w:t>. Each telephone call or facsimile transmission to FDA shall be transmitted to the FDA new drug review division in the Center for Drug Evaluation and Research or the product review division in the Center for Biologics Evaluation and Research that has responsibility for review of the IND.</w:t>
      </w:r>
    </w:p>
    <w:p w14:paraId="73E13B89" w14:textId="77777777" w:rsidR="00AA1DFB" w:rsidRPr="00F4452E" w:rsidRDefault="00AA1DFB" w:rsidP="00AA1DFB">
      <w:pPr>
        <w:ind w:left="720" w:hanging="360"/>
        <w:rPr>
          <w:rFonts w:ascii="Times New Roman" w:hAnsi="Times New Roman" w:cs="Times New Roman"/>
          <w:sz w:val="24"/>
          <w:szCs w:val="24"/>
        </w:rPr>
      </w:pPr>
    </w:p>
    <w:p w14:paraId="22B5D987" w14:textId="7087ABA8" w:rsidR="00AA1DFB" w:rsidRPr="00F4452E" w:rsidRDefault="00AA1DFB" w:rsidP="0009746D">
      <w:pPr>
        <w:pStyle w:val="BodyText"/>
        <w:numPr>
          <w:ilvl w:val="0"/>
          <w:numId w:val="4"/>
        </w:numPr>
        <w:tabs>
          <w:tab w:val="left" w:pos="438"/>
        </w:tabs>
        <w:ind w:left="720" w:hanging="360"/>
        <w:rPr>
          <w:rFonts w:ascii="Times New Roman" w:hAnsi="Times New Roman" w:cs="Times New Roman"/>
          <w:sz w:val="24"/>
          <w:szCs w:val="24"/>
        </w:rPr>
      </w:pPr>
      <w:r w:rsidRPr="00F4452E">
        <w:rPr>
          <w:rFonts w:ascii="Times New Roman" w:hAnsi="Times New Roman" w:cs="Times New Roman"/>
          <w:i/>
          <w:sz w:val="24"/>
          <w:szCs w:val="24"/>
        </w:rPr>
        <w:t xml:space="preserve">Reporting format or frequency. </w:t>
      </w:r>
      <w:r w:rsidRPr="00F4452E">
        <w:rPr>
          <w:rFonts w:ascii="Times New Roman" w:hAnsi="Times New Roman" w:cs="Times New Roman"/>
          <w:sz w:val="24"/>
          <w:szCs w:val="24"/>
        </w:rPr>
        <w:t xml:space="preserve">FDA may request a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to submit IND safety reports in a format or at a frequency different than that required under this paragraph. The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may also propose and adopt a different reporting format or frequency if the change is agreed to in advance by the director of the new drug review division in the </w:t>
      </w:r>
      <w:r w:rsidR="00813207">
        <w:rPr>
          <w:rFonts w:ascii="Times New Roman" w:hAnsi="Times New Roman" w:cs="Times New Roman"/>
          <w:sz w:val="24"/>
          <w:szCs w:val="24"/>
        </w:rPr>
        <w:t>CDER</w:t>
      </w:r>
      <w:r w:rsidRPr="00F4452E">
        <w:rPr>
          <w:rFonts w:ascii="Times New Roman" w:hAnsi="Times New Roman" w:cs="Times New Roman"/>
          <w:sz w:val="24"/>
          <w:szCs w:val="24"/>
        </w:rPr>
        <w:t xml:space="preserve"> or the director of the products review division in the </w:t>
      </w:r>
      <w:r w:rsidR="00813207">
        <w:rPr>
          <w:rFonts w:ascii="Times New Roman" w:hAnsi="Times New Roman" w:cs="Times New Roman"/>
          <w:sz w:val="24"/>
          <w:szCs w:val="24"/>
        </w:rPr>
        <w:t>CBER</w:t>
      </w:r>
      <w:r w:rsidRPr="00F4452E">
        <w:rPr>
          <w:rFonts w:ascii="Times New Roman" w:hAnsi="Times New Roman" w:cs="Times New Roman"/>
          <w:sz w:val="24"/>
          <w:szCs w:val="24"/>
        </w:rPr>
        <w:t xml:space="preserve"> which is responsible for review of the IND.</w:t>
      </w:r>
    </w:p>
    <w:p w14:paraId="3566D31B" w14:textId="77777777" w:rsidR="00AA1DFB" w:rsidRPr="00F4452E" w:rsidRDefault="00AA1DFB" w:rsidP="00AA1DFB">
      <w:pPr>
        <w:ind w:left="720" w:hanging="360"/>
        <w:rPr>
          <w:rFonts w:ascii="Times New Roman" w:hAnsi="Times New Roman" w:cs="Times New Roman"/>
          <w:sz w:val="24"/>
          <w:szCs w:val="24"/>
        </w:rPr>
      </w:pPr>
    </w:p>
    <w:p w14:paraId="44BD7C17" w14:textId="35BD5BD7" w:rsidR="00AA1DFB" w:rsidRPr="00F4452E" w:rsidRDefault="00AA1DFB" w:rsidP="0009746D">
      <w:pPr>
        <w:pStyle w:val="BodyText"/>
        <w:numPr>
          <w:ilvl w:val="0"/>
          <w:numId w:val="4"/>
        </w:numPr>
        <w:tabs>
          <w:tab w:val="left" w:pos="438"/>
        </w:tabs>
        <w:ind w:left="720" w:hanging="360"/>
        <w:rPr>
          <w:rFonts w:ascii="Times New Roman" w:hAnsi="Times New Roman" w:cs="Times New Roman"/>
          <w:sz w:val="24"/>
          <w:szCs w:val="24"/>
        </w:rPr>
      </w:pPr>
      <w:r w:rsidRPr="00F4452E">
        <w:rPr>
          <w:rFonts w:ascii="Times New Roman" w:hAnsi="Times New Roman" w:cs="Times New Roman"/>
          <w:sz w:val="24"/>
          <w:szCs w:val="24"/>
        </w:rPr>
        <w:t xml:space="preserve">A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of a clinical study of a marketed drug is not required to make a safety report for any adverse experience associated with use of the drug that is not from the clinical study itself.</w:t>
      </w:r>
    </w:p>
    <w:p w14:paraId="344E4A8F" w14:textId="77777777" w:rsidR="00AA1DFB" w:rsidRPr="00F4452E" w:rsidRDefault="00AA1DFB" w:rsidP="00AA1DFB">
      <w:pPr>
        <w:rPr>
          <w:rFonts w:ascii="Times New Roman" w:hAnsi="Times New Roman" w:cs="Times New Roman"/>
          <w:sz w:val="24"/>
          <w:szCs w:val="24"/>
        </w:rPr>
      </w:pPr>
    </w:p>
    <w:p w14:paraId="3A8F1F60" w14:textId="3972420C" w:rsidR="00AA1DFB" w:rsidRPr="00F4452E" w:rsidRDefault="00AA1DFB" w:rsidP="0009746D">
      <w:pPr>
        <w:pStyle w:val="Heading4"/>
        <w:numPr>
          <w:ilvl w:val="0"/>
          <w:numId w:val="5"/>
        </w:numPr>
        <w:tabs>
          <w:tab w:val="left" w:pos="438"/>
        </w:tabs>
        <w:ind w:left="0" w:hanging="1"/>
        <w:rPr>
          <w:rFonts w:ascii="Times New Roman" w:hAnsi="Times New Roman" w:cs="Times New Roman"/>
          <w:b w:val="0"/>
          <w:bCs w:val="0"/>
          <w:sz w:val="24"/>
          <w:szCs w:val="24"/>
        </w:rPr>
      </w:pPr>
      <w:proofErr w:type="spellStart"/>
      <w:r w:rsidRPr="00677D79">
        <w:rPr>
          <w:rFonts w:ascii="Times New Roman" w:hAnsi="Times New Roman" w:cs="Times New Roman"/>
          <w:bCs w:val="0"/>
          <w:i/>
          <w:sz w:val="24"/>
          <w:szCs w:val="24"/>
        </w:rPr>
        <w:t>Followup</w:t>
      </w:r>
      <w:proofErr w:type="spellEnd"/>
      <w:r w:rsidRPr="00677D79">
        <w:rPr>
          <w:rFonts w:ascii="Times New Roman" w:hAnsi="Times New Roman" w:cs="Times New Roman"/>
          <w:bCs w:val="0"/>
          <w:i/>
          <w:sz w:val="24"/>
          <w:szCs w:val="24"/>
        </w:rPr>
        <w:t>.</w:t>
      </w:r>
      <w:r w:rsidRPr="00F4452E">
        <w:rPr>
          <w:rFonts w:ascii="Times New Roman" w:hAnsi="Times New Roman" w:cs="Times New Roman"/>
          <w:b w:val="0"/>
          <w:bCs w:val="0"/>
          <w:i/>
          <w:sz w:val="24"/>
          <w:szCs w:val="24"/>
        </w:rPr>
        <w:t xml:space="preserve"> </w:t>
      </w:r>
      <w:r w:rsidRPr="00F4452E">
        <w:rPr>
          <w:rFonts w:ascii="Times New Roman" w:hAnsi="Times New Roman" w:cs="Times New Roman"/>
          <w:b w:val="0"/>
          <w:bCs w:val="0"/>
          <w:sz w:val="24"/>
          <w:szCs w:val="24"/>
        </w:rPr>
        <w:t xml:space="preserve">(1) </w:t>
      </w:r>
      <w:r w:rsidRPr="00F4452E">
        <w:rPr>
          <w:rFonts w:ascii="Times New Roman" w:hAnsi="Times New Roman" w:cs="Times New Roman"/>
          <w:sz w:val="24"/>
          <w:szCs w:val="24"/>
        </w:rPr>
        <w:t xml:space="preserve">The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shall promptly investigate all safety information</w:t>
      </w:r>
      <w:r w:rsidR="008172D9">
        <w:rPr>
          <w:rFonts w:ascii="Times New Roman" w:hAnsi="Times New Roman" w:cs="Times New Roman"/>
          <w:sz w:val="24"/>
          <w:szCs w:val="24"/>
        </w:rPr>
        <w:t xml:space="preserve"> it rece</w:t>
      </w:r>
      <w:r w:rsidR="00813207">
        <w:rPr>
          <w:rFonts w:ascii="Times New Roman" w:hAnsi="Times New Roman" w:cs="Times New Roman"/>
          <w:sz w:val="24"/>
          <w:szCs w:val="24"/>
        </w:rPr>
        <w:t>i</w:t>
      </w:r>
      <w:r w:rsidR="008172D9">
        <w:rPr>
          <w:rFonts w:ascii="Times New Roman" w:hAnsi="Times New Roman" w:cs="Times New Roman"/>
          <w:sz w:val="24"/>
          <w:szCs w:val="24"/>
        </w:rPr>
        <w:t>ves</w:t>
      </w:r>
    </w:p>
    <w:p w14:paraId="1FB36E09" w14:textId="77777777" w:rsidR="00AA1DFB" w:rsidRPr="00F4452E" w:rsidRDefault="00AA1DFB" w:rsidP="00AA1DFB">
      <w:pPr>
        <w:rPr>
          <w:rFonts w:ascii="Times New Roman" w:hAnsi="Times New Roman" w:cs="Times New Roman"/>
          <w:sz w:val="24"/>
          <w:szCs w:val="24"/>
        </w:rPr>
      </w:pPr>
    </w:p>
    <w:p w14:paraId="4190FFAC" w14:textId="77777777" w:rsidR="00AA1DFB" w:rsidRPr="00F4452E" w:rsidRDefault="00AA1DFB" w:rsidP="0009746D">
      <w:pPr>
        <w:pStyle w:val="BodyText"/>
        <w:numPr>
          <w:ilvl w:val="0"/>
          <w:numId w:val="3"/>
        </w:numPr>
        <w:tabs>
          <w:tab w:val="left" w:pos="438"/>
        </w:tabs>
        <w:ind w:left="720" w:hanging="360"/>
        <w:rPr>
          <w:rFonts w:ascii="Times New Roman" w:hAnsi="Times New Roman" w:cs="Times New Roman"/>
          <w:sz w:val="24"/>
          <w:szCs w:val="24"/>
        </w:rPr>
      </w:pPr>
      <w:proofErr w:type="spellStart"/>
      <w:r w:rsidRPr="00F4452E">
        <w:rPr>
          <w:rFonts w:ascii="Times New Roman" w:hAnsi="Times New Roman" w:cs="Times New Roman"/>
          <w:sz w:val="24"/>
          <w:szCs w:val="24"/>
        </w:rPr>
        <w:t>Followup</w:t>
      </w:r>
      <w:proofErr w:type="spellEnd"/>
      <w:r w:rsidRPr="00F4452E">
        <w:rPr>
          <w:rFonts w:ascii="Times New Roman" w:hAnsi="Times New Roman" w:cs="Times New Roman"/>
          <w:sz w:val="24"/>
          <w:szCs w:val="24"/>
        </w:rPr>
        <w:t xml:space="preserve"> information to a safety report shall be submitted as soon as the relevant information is available.</w:t>
      </w:r>
    </w:p>
    <w:p w14:paraId="72AD505C" w14:textId="77777777" w:rsidR="00AA1DFB" w:rsidRPr="00F4452E" w:rsidRDefault="00AA1DFB" w:rsidP="00AA1DFB">
      <w:pPr>
        <w:ind w:left="720" w:hanging="360"/>
        <w:rPr>
          <w:rFonts w:ascii="Times New Roman" w:hAnsi="Times New Roman" w:cs="Times New Roman"/>
          <w:sz w:val="24"/>
          <w:szCs w:val="24"/>
        </w:rPr>
      </w:pPr>
    </w:p>
    <w:p w14:paraId="7DF0C251" w14:textId="03825E7D" w:rsidR="00AA1DFB" w:rsidRPr="00F4452E" w:rsidRDefault="00AA1DFB" w:rsidP="0009746D">
      <w:pPr>
        <w:pStyle w:val="BodyText"/>
        <w:numPr>
          <w:ilvl w:val="0"/>
          <w:numId w:val="3"/>
        </w:numPr>
        <w:tabs>
          <w:tab w:val="left" w:pos="438"/>
        </w:tabs>
        <w:ind w:left="720" w:hanging="360"/>
        <w:rPr>
          <w:rFonts w:ascii="Times New Roman" w:hAnsi="Times New Roman" w:cs="Times New Roman"/>
          <w:sz w:val="24"/>
          <w:szCs w:val="24"/>
        </w:rPr>
      </w:pPr>
      <w:r w:rsidRPr="00F4452E">
        <w:rPr>
          <w:rFonts w:ascii="Times New Roman" w:hAnsi="Times New Roman" w:cs="Times New Roman"/>
          <w:sz w:val="24"/>
          <w:szCs w:val="24"/>
        </w:rPr>
        <w:t xml:space="preserve">If the results of a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's investigation show that an adverse drug experience not initially determined to be reportable under paragraph (c) of this section is so reportable, the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shall report such experience in a written safety report as soon as possible, but in no event later than 15 calendar days after the determination is made.</w:t>
      </w:r>
    </w:p>
    <w:p w14:paraId="185BA905" w14:textId="77777777" w:rsidR="00AA1DFB" w:rsidRPr="00F4452E" w:rsidRDefault="00AA1DFB" w:rsidP="00AA1DFB">
      <w:pPr>
        <w:ind w:left="720" w:hanging="360"/>
        <w:rPr>
          <w:rFonts w:ascii="Times New Roman" w:hAnsi="Times New Roman" w:cs="Times New Roman"/>
          <w:sz w:val="24"/>
          <w:szCs w:val="24"/>
        </w:rPr>
      </w:pPr>
    </w:p>
    <w:p w14:paraId="0F6FE795" w14:textId="16943FF3" w:rsidR="00AA1DFB" w:rsidRPr="00F4452E" w:rsidRDefault="00AA1DFB" w:rsidP="0009746D">
      <w:pPr>
        <w:pStyle w:val="BodyText"/>
        <w:numPr>
          <w:ilvl w:val="0"/>
          <w:numId w:val="3"/>
        </w:numPr>
        <w:tabs>
          <w:tab w:val="left" w:pos="438"/>
        </w:tabs>
        <w:ind w:left="720" w:hanging="360"/>
        <w:rPr>
          <w:rFonts w:ascii="Times New Roman" w:hAnsi="Times New Roman" w:cs="Times New Roman"/>
          <w:sz w:val="24"/>
          <w:szCs w:val="24"/>
        </w:rPr>
      </w:pPr>
      <w:r w:rsidRPr="00F4452E">
        <w:rPr>
          <w:rFonts w:ascii="Times New Roman" w:hAnsi="Times New Roman" w:cs="Times New Roman"/>
          <w:sz w:val="24"/>
          <w:szCs w:val="24"/>
        </w:rPr>
        <w:t xml:space="preserve">Results of a </w:t>
      </w:r>
      <w:r w:rsidR="008051D6">
        <w:rPr>
          <w:rFonts w:ascii="Times New Roman" w:hAnsi="Times New Roman" w:cs="Times New Roman"/>
          <w:sz w:val="24"/>
          <w:szCs w:val="24"/>
        </w:rPr>
        <w:t>Sponsor</w:t>
      </w:r>
      <w:r w:rsidRPr="00F4452E">
        <w:rPr>
          <w:rFonts w:ascii="Times New Roman" w:hAnsi="Times New Roman" w:cs="Times New Roman"/>
          <w:sz w:val="24"/>
          <w:szCs w:val="24"/>
        </w:rPr>
        <w:t>'s investigation of other safety information shall be submitted, as appropriate, in an information amendment or annual report.</w:t>
      </w:r>
    </w:p>
    <w:p w14:paraId="5313EC89" w14:textId="77777777" w:rsidR="00AA1DFB" w:rsidRPr="00F4452E" w:rsidRDefault="00AA1DFB" w:rsidP="00AA1DFB">
      <w:pPr>
        <w:rPr>
          <w:rFonts w:ascii="Times New Roman" w:hAnsi="Times New Roman" w:cs="Times New Roman"/>
          <w:sz w:val="24"/>
          <w:szCs w:val="24"/>
        </w:rPr>
      </w:pPr>
    </w:p>
    <w:p w14:paraId="3E662075" w14:textId="19BB014F" w:rsidR="00AA1DFB" w:rsidRPr="00F4452E" w:rsidRDefault="00AA1DFB" w:rsidP="0009746D">
      <w:pPr>
        <w:pStyle w:val="BodyText"/>
        <w:numPr>
          <w:ilvl w:val="0"/>
          <w:numId w:val="5"/>
        </w:numPr>
        <w:tabs>
          <w:tab w:val="left" w:pos="438"/>
        </w:tabs>
        <w:ind w:left="0" w:firstLine="0"/>
        <w:rPr>
          <w:rFonts w:ascii="Times New Roman" w:hAnsi="Times New Roman" w:cs="Times New Roman"/>
          <w:sz w:val="24"/>
          <w:szCs w:val="24"/>
        </w:rPr>
      </w:pPr>
      <w:r w:rsidRPr="00677D79">
        <w:rPr>
          <w:rFonts w:ascii="Times New Roman" w:hAnsi="Times New Roman" w:cs="Times New Roman"/>
          <w:b/>
          <w:i/>
          <w:sz w:val="24"/>
          <w:szCs w:val="24"/>
        </w:rPr>
        <w:t>Disclaimer.</w:t>
      </w:r>
      <w:r w:rsidRPr="00F4452E">
        <w:rPr>
          <w:rFonts w:ascii="Times New Roman" w:hAnsi="Times New Roman" w:cs="Times New Roman"/>
          <w:i/>
          <w:sz w:val="24"/>
          <w:szCs w:val="24"/>
        </w:rPr>
        <w:t xml:space="preserve"> </w:t>
      </w:r>
      <w:r w:rsidRPr="00F4452E">
        <w:rPr>
          <w:rFonts w:ascii="Times New Roman" w:hAnsi="Times New Roman" w:cs="Times New Roman"/>
          <w:sz w:val="24"/>
          <w:szCs w:val="24"/>
        </w:rPr>
        <w:t xml:space="preserve">A safety report or other information submitted by a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under this part (and </w:t>
      </w:r>
      <w:r w:rsidRPr="00F4452E">
        <w:rPr>
          <w:rFonts w:ascii="Times New Roman" w:hAnsi="Times New Roman" w:cs="Times New Roman"/>
          <w:sz w:val="24"/>
          <w:szCs w:val="24"/>
        </w:rPr>
        <w:lastRenderedPageBreak/>
        <w:t xml:space="preserve">any release by FDA of that report or information) does not necessarily reflect a conclusion by the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or FDA that the report or information constitutes an admission that the drug caused or contributed to an adverse experience. A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need not admit, and may deny, that the report or information submitted by the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constitutes an admission that the drug caused or contributed to an adverse experience.</w:t>
      </w:r>
    </w:p>
    <w:p w14:paraId="6EF7F66D" w14:textId="77777777" w:rsidR="00AA1DFB" w:rsidRDefault="00AA1DFB" w:rsidP="00AA1DFB">
      <w:pPr>
        <w:pStyle w:val="ListParagraph"/>
        <w:jc w:val="both"/>
        <w:rPr>
          <w:rFonts w:ascii="Times New Roman" w:eastAsia="PMingLiU" w:hAnsi="Times New Roman" w:cs="Times New Roman"/>
          <w:sz w:val="24"/>
          <w:szCs w:val="24"/>
        </w:rPr>
      </w:pPr>
    </w:p>
    <w:p w14:paraId="39B5B034" w14:textId="17599DC2" w:rsidR="00AA1DFB" w:rsidRPr="00196BC5" w:rsidRDefault="00AA1DFB" w:rsidP="00AA1DFB">
      <w:pPr>
        <w:pStyle w:val="ListParagraph"/>
        <w:jc w:val="both"/>
        <w:rPr>
          <w:rFonts w:ascii="Times New Roman" w:eastAsia="PMingLiU" w:hAnsi="Times New Roman" w:cs="Times New Roman"/>
          <w:sz w:val="24"/>
          <w:szCs w:val="24"/>
        </w:rPr>
      </w:pPr>
      <w:r>
        <w:rPr>
          <w:rFonts w:ascii="Times New Roman" w:eastAsia="PMingLiU" w:hAnsi="Times New Roman" w:cs="Times New Roman"/>
          <w:sz w:val="24"/>
          <w:szCs w:val="24"/>
        </w:rPr>
        <w:t>Safety reports should be accompanie</w:t>
      </w:r>
      <w:r w:rsidR="008172D9">
        <w:rPr>
          <w:rFonts w:ascii="Times New Roman" w:eastAsia="PMingLiU" w:hAnsi="Times New Roman" w:cs="Times New Roman"/>
          <w:sz w:val="24"/>
          <w:szCs w:val="24"/>
        </w:rPr>
        <w:t>d</w:t>
      </w:r>
      <w:r>
        <w:rPr>
          <w:rFonts w:ascii="Times New Roman" w:eastAsia="PMingLiU" w:hAnsi="Times New Roman" w:cs="Times New Roman"/>
          <w:sz w:val="24"/>
          <w:szCs w:val="24"/>
        </w:rPr>
        <w:t xml:space="preserve"> by </w:t>
      </w:r>
      <w:r w:rsidRPr="00196BC5">
        <w:rPr>
          <w:rFonts w:ascii="Times New Roman" w:eastAsia="PMingLiU" w:hAnsi="Times New Roman" w:cs="Times New Roman"/>
          <w:sz w:val="24"/>
          <w:szCs w:val="24"/>
        </w:rPr>
        <w:t xml:space="preserve">FDA </w:t>
      </w:r>
      <w:r>
        <w:rPr>
          <w:rFonts w:ascii="Times New Roman" w:eastAsia="PMingLiU" w:hAnsi="Times New Roman" w:cs="Times New Roman"/>
          <w:sz w:val="24"/>
          <w:szCs w:val="24"/>
        </w:rPr>
        <w:t>3500A</w:t>
      </w:r>
      <w:r w:rsidRPr="00196BC5">
        <w:rPr>
          <w:rFonts w:ascii="Times New Roman" w:eastAsia="PMingLiU" w:hAnsi="Times New Roman" w:cs="Times New Roman"/>
          <w:sz w:val="24"/>
          <w:szCs w:val="24"/>
        </w:rPr>
        <w:t xml:space="preserve"> </w:t>
      </w:r>
      <w:hyperlink r:id="rId34">
        <w:proofErr w:type="spellStart"/>
        <w:r w:rsidRPr="00196BC5">
          <w:rPr>
            <w:rFonts w:ascii="Times New Roman" w:eastAsia="PMingLiU" w:hAnsi="Times New Roman" w:cs="Times New Roman"/>
            <w:color w:val="0000AA"/>
            <w:sz w:val="24"/>
            <w:szCs w:val="24"/>
            <w:u w:val="single" w:color="0000AA"/>
          </w:rPr>
          <w:t>MedWatch</w:t>
        </w:r>
        <w:proofErr w:type="spellEnd"/>
        <w:r w:rsidRPr="00196BC5">
          <w:rPr>
            <w:rFonts w:ascii="Times New Roman" w:eastAsia="PMingLiU" w:hAnsi="Times New Roman" w:cs="Times New Roman"/>
            <w:color w:val="0000AA"/>
            <w:sz w:val="24"/>
            <w:szCs w:val="24"/>
            <w:u w:val="single" w:color="0000AA"/>
          </w:rPr>
          <w:t xml:space="preserve"> - Instructions for </w:t>
        </w:r>
        <w:proofErr w:type="spellStart"/>
        <w:r w:rsidRPr="00196BC5">
          <w:rPr>
            <w:rFonts w:ascii="Times New Roman" w:eastAsia="PMingLiU" w:hAnsi="Times New Roman" w:cs="Times New Roman"/>
            <w:color w:val="0000AA"/>
            <w:sz w:val="24"/>
            <w:szCs w:val="24"/>
            <w:u w:val="single" w:color="0000AA"/>
          </w:rPr>
          <w:t>MedWatch</w:t>
        </w:r>
        <w:proofErr w:type="spellEnd"/>
        <w:r w:rsidRPr="00196BC5">
          <w:rPr>
            <w:rFonts w:ascii="Times New Roman" w:eastAsia="PMingLiU" w:hAnsi="Times New Roman" w:cs="Times New Roman"/>
            <w:color w:val="0000AA"/>
            <w:sz w:val="24"/>
            <w:szCs w:val="24"/>
            <w:u w:val="single" w:color="0000AA"/>
          </w:rPr>
          <w:t xml:space="preserve"> 3500A</w:t>
        </w:r>
      </w:hyperlink>
      <w:r w:rsidR="00940408">
        <w:rPr>
          <w:rFonts w:ascii="Times New Roman" w:eastAsia="PMingLiU" w:hAnsi="Times New Roman" w:cs="Times New Roman"/>
          <w:color w:val="0000AA"/>
          <w:sz w:val="24"/>
          <w:szCs w:val="24"/>
          <w:u w:val="single" w:color="0000AA"/>
        </w:rPr>
        <w:t>.  IND holders are mandated reporters, and will always fill out a FDA Form 3500A.  FDA Form 3500 is for voluntary reporting, usually done by physicians or patients.</w:t>
      </w:r>
    </w:p>
    <w:p w14:paraId="0A35976E" w14:textId="77777777" w:rsidR="00AA1DFB" w:rsidRPr="00F4452E" w:rsidRDefault="00AA1DFB" w:rsidP="00AA1DFB">
      <w:pPr>
        <w:rPr>
          <w:rFonts w:ascii="Times New Roman" w:hAnsi="Times New Roman" w:cs="Times New Roman"/>
          <w:sz w:val="24"/>
          <w:szCs w:val="24"/>
        </w:rPr>
      </w:pPr>
    </w:p>
    <w:p w14:paraId="44FF16F3" w14:textId="77777777" w:rsidR="00AA1DFB" w:rsidRPr="00F4452E" w:rsidRDefault="00AA1DFB" w:rsidP="00AA1DFB">
      <w:pPr>
        <w:rPr>
          <w:rFonts w:ascii="Times New Roman" w:eastAsia="Times New Roman" w:hAnsi="Times New Roman" w:cs="Times New Roman"/>
          <w:sz w:val="24"/>
          <w:szCs w:val="24"/>
        </w:rPr>
      </w:pPr>
      <w:r w:rsidRPr="00F4452E">
        <w:rPr>
          <w:rFonts w:ascii="Times New Roman" w:eastAsia="Times New Roman" w:hAnsi="Times New Roman" w:cs="Times New Roman"/>
          <w:i/>
          <w:sz w:val="24"/>
          <w:szCs w:val="24"/>
        </w:rPr>
        <w:t xml:space="preserve">Remember that FDA regulations about safety reporting and local IRB reporting are different. Refer also to local </w:t>
      </w:r>
      <w:hyperlink r:id="rId35" w:history="1">
        <w:r w:rsidRPr="009668B6">
          <w:rPr>
            <w:rStyle w:val="Hyperlink"/>
            <w:rFonts w:ascii="Times New Roman" w:eastAsia="Times New Roman" w:hAnsi="Times New Roman" w:cs="Times New Roman"/>
            <w:i/>
            <w:sz w:val="24"/>
            <w:szCs w:val="24"/>
          </w:rPr>
          <w:t>IRB policy</w:t>
        </w:r>
      </w:hyperlink>
      <w:r w:rsidRPr="00F4452E">
        <w:rPr>
          <w:rFonts w:ascii="Times New Roman" w:eastAsia="Times New Roman" w:hAnsi="Times New Roman" w:cs="Times New Roman"/>
          <w:i/>
          <w:sz w:val="24"/>
          <w:szCs w:val="24"/>
        </w:rPr>
        <w:t xml:space="preserve"> for reporting of adverse events or unexpected problems.</w:t>
      </w:r>
    </w:p>
    <w:p w14:paraId="092046C4" w14:textId="77777777" w:rsidR="00AA1DFB" w:rsidRPr="00F4452E" w:rsidRDefault="00AA1DFB" w:rsidP="00AA1DFB">
      <w:pPr>
        <w:rPr>
          <w:rFonts w:ascii="Times New Roman" w:eastAsia="PMingLiU" w:hAnsi="Times New Roman" w:cs="Times New Roman"/>
          <w:sz w:val="24"/>
          <w:szCs w:val="24"/>
        </w:rPr>
      </w:pPr>
    </w:p>
    <w:p w14:paraId="3647828E" w14:textId="77777777" w:rsidR="00AA1DFB" w:rsidRPr="00677D79" w:rsidRDefault="00AA1DFB" w:rsidP="00307466">
      <w:pPr>
        <w:pStyle w:val="Heading1"/>
        <w:numPr>
          <w:ilvl w:val="0"/>
          <w:numId w:val="32"/>
        </w:numPr>
      </w:pPr>
      <w:bookmarkStart w:id="13" w:name="_Toc351129099"/>
      <w:r w:rsidRPr="00677D79">
        <w:t>Challenges of the Sponsor/Investigator</w:t>
      </w:r>
      <w:bookmarkEnd w:id="13"/>
    </w:p>
    <w:p w14:paraId="706841A6" w14:textId="77777777" w:rsidR="00AA1DFB" w:rsidRPr="00F4452E" w:rsidRDefault="00AA1DFB" w:rsidP="00AA1DFB">
      <w:pPr>
        <w:rPr>
          <w:rFonts w:ascii="Times New Roman" w:hAnsi="Times New Roman" w:cs="Times New Roman"/>
          <w:sz w:val="24"/>
          <w:szCs w:val="24"/>
        </w:rPr>
      </w:pPr>
    </w:p>
    <w:p w14:paraId="6AAB62C1" w14:textId="19698244" w:rsidR="00AA1DFB" w:rsidRPr="00F4452E" w:rsidRDefault="00AA1DFB" w:rsidP="00AA1DFB">
      <w:pPr>
        <w:pStyle w:val="Heading3"/>
        <w:ind w:left="0"/>
        <w:rPr>
          <w:rFonts w:ascii="Times New Roman" w:hAnsi="Times New Roman" w:cs="Times New Roman"/>
        </w:rPr>
      </w:pPr>
      <w:r w:rsidRPr="00F4452E">
        <w:rPr>
          <w:rFonts w:ascii="Times New Roman" w:hAnsi="Times New Roman" w:cs="Times New Roman"/>
        </w:rPr>
        <w:t xml:space="preserve">Sponsors have many more obligations than just to the protocol itself.  If considering a multi-site trial for which there is not sufficient infrastructure to oversee all the sites (Sponsors are responsible for the conduct of </w:t>
      </w:r>
      <w:r w:rsidRPr="00F4452E">
        <w:rPr>
          <w:rFonts w:ascii="Times New Roman" w:eastAsia="Times New Roman" w:hAnsi="Times New Roman" w:cs="Times New Roman"/>
          <w:i/>
        </w:rPr>
        <w:t xml:space="preserve">all </w:t>
      </w:r>
      <w:r w:rsidRPr="00F4452E">
        <w:rPr>
          <w:rFonts w:ascii="Times New Roman" w:hAnsi="Times New Roman" w:cs="Times New Roman"/>
        </w:rPr>
        <w:t xml:space="preserve">sites), consider transferring some of the obligations to a contract research organization (CRO) </w:t>
      </w:r>
      <w:hyperlink r:id="rId36">
        <w:r w:rsidRPr="00F4452E">
          <w:rPr>
            <w:rFonts w:ascii="Times New Roman" w:hAnsi="Times New Roman" w:cs="Times New Roman"/>
            <w:color w:val="0000AA"/>
            <w:u w:val="single" w:color="0000AA"/>
          </w:rPr>
          <w:t>(312.52)</w:t>
        </w:r>
      </w:hyperlink>
      <w:r w:rsidRPr="00F4452E">
        <w:rPr>
          <w:rFonts w:ascii="Times New Roman" w:hAnsi="Times New Roman" w:cs="Times New Roman"/>
          <w:color w:val="000000"/>
        </w:rPr>
        <w:t xml:space="preserve">. If considering utilizing a CRO, be prepared to pay for delegated study expenses in billable increments by the quarter hour.  The </w:t>
      </w:r>
      <w:r w:rsidR="008051D6">
        <w:rPr>
          <w:rFonts w:ascii="Times New Roman" w:hAnsi="Times New Roman" w:cs="Times New Roman"/>
          <w:color w:val="000000"/>
        </w:rPr>
        <w:t>Sponsor</w:t>
      </w:r>
      <w:r w:rsidRPr="00F4452E">
        <w:rPr>
          <w:rFonts w:ascii="Times New Roman" w:hAnsi="Times New Roman" w:cs="Times New Roman"/>
          <w:color w:val="000000"/>
        </w:rPr>
        <w:t xml:space="preserve"> must also ensure that the study budget has the financial resources to support the CRO contract.</w:t>
      </w:r>
    </w:p>
    <w:p w14:paraId="4BF88438" w14:textId="77777777" w:rsidR="00AA1DFB" w:rsidRPr="00F4452E" w:rsidRDefault="00AA1DFB" w:rsidP="00AA1DFB">
      <w:pPr>
        <w:rPr>
          <w:rFonts w:ascii="Times New Roman" w:hAnsi="Times New Roman" w:cs="Times New Roman"/>
          <w:sz w:val="24"/>
          <w:szCs w:val="24"/>
        </w:rPr>
      </w:pPr>
    </w:p>
    <w:p w14:paraId="17F526B9" w14:textId="77777777"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When working with a CRO, this adage also applies:  “Responsibilities can be delegated, but NOT abdicated.”   Any time responsibilities or tasks are delegated, whether to another individual or CRO, this must be done </w:t>
      </w:r>
      <w:r w:rsidRPr="00F4452E">
        <w:rPr>
          <w:rFonts w:ascii="Times New Roman" w:eastAsia="Times New Roman" w:hAnsi="Times New Roman" w:cs="Times New Roman"/>
          <w:i/>
          <w:sz w:val="24"/>
          <w:szCs w:val="24"/>
        </w:rPr>
        <w:t>in writing</w:t>
      </w:r>
      <w:r w:rsidRPr="00F4452E">
        <w:rPr>
          <w:rFonts w:ascii="Times New Roman" w:eastAsia="PMingLiU" w:hAnsi="Times New Roman" w:cs="Times New Roman"/>
          <w:sz w:val="24"/>
          <w:szCs w:val="24"/>
        </w:rPr>
        <w:t>.</w:t>
      </w:r>
    </w:p>
    <w:p w14:paraId="32DB3A89" w14:textId="77777777" w:rsidR="00AA1DFB" w:rsidRPr="00F4452E" w:rsidRDefault="00AA1DFB" w:rsidP="00AA1DFB">
      <w:pPr>
        <w:rPr>
          <w:rFonts w:ascii="Times New Roman" w:eastAsia="PMingLiU" w:hAnsi="Times New Roman" w:cs="Times New Roman"/>
          <w:sz w:val="24"/>
          <w:szCs w:val="24"/>
        </w:rPr>
      </w:pPr>
    </w:p>
    <w:p w14:paraId="1F615D82" w14:textId="77777777" w:rsidR="00AA1DFB" w:rsidRPr="00F4452E" w:rsidRDefault="00AA1DFB" w:rsidP="00AA1DFB">
      <w:pPr>
        <w:rPr>
          <w:rFonts w:ascii="Times New Roman" w:eastAsia="PMingLiU" w:hAnsi="Times New Roman" w:cs="Times New Roman"/>
          <w:sz w:val="24"/>
          <w:szCs w:val="24"/>
        </w:rPr>
      </w:pPr>
      <w:r w:rsidRPr="00F4452E">
        <w:rPr>
          <w:rFonts w:ascii="Times New Roman" w:eastAsia="PMingLiU" w:hAnsi="Times New Roman" w:cs="Times New Roman"/>
          <w:sz w:val="24"/>
          <w:szCs w:val="24"/>
        </w:rPr>
        <w:t xml:space="preserve">Please keep in mind that working with the BCH Investigational Drug Service (IDS) Pharmacy or the ICCTR Monitoring services does </w:t>
      </w:r>
      <w:r w:rsidRPr="00F4452E">
        <w:rPr>
          <w:rFonts w:ascii="Times New Roman" w:eastAsia="PMingLiU" w:hAnsi="Times New Roman" w:cs="Times New Roman"/>
          <w:sz w:val="24"/>
          <w:szCs w:val="24"/>
          <w:u w:val="single"/>
        </w:rPr>
        <w:t>not</w:t>
      </w:r>
      <w:r w:rsidRPr="00F4452E">
        <w:rPr>
          <w:rFonts w:ascii="Times New Roman" w:eastAsia="PMingLiU" w:hAnsi="Times New Roman" w:cs="Times New Roman"/>
          <w:sz w:val="24"/>
          <w:szCs w:val="24"/>
        </w:rPr>
        <w:t xml:space="preserve"> constitute delegating responsibilities to a CRO.</w:t>
      </w:r>
    </w:p>
    <w:p w14:paraId="754CFF7E" w14:textId="77777777" w:rsidR="00AA1DFB" w:rsidRPr="00F4452E" w:rsidRDefault="00AA1DFB" w:rsidP="00AA1DFB">
      <w:pPr>
        <w:rPr>
          <w:rFonts w:ascii="Times New Roman" w:hAnsi="Times New Roman" w:cs="Times New Roman"/>
          <w:sz w:val="24"/>
          <w:szCs w:val="24"/>
        </w:rPr>
      </w:pPr>
    </w:p>
    <w:p w14:paraId="25F2789D" w14:textId="561D337A" w:rsidR="00AA1DFB" w:rsidRPr="00F4452E" w:rsidRDefault="00AA1DFB" w:rsidP="00AA1DFB">
      <w:pPr>
        <w:pStyle w:val="Heading3"/>
        <w:ind w:left="0"/>
        <w:rPr>
          <w:rFonts w:ascii="Times New Roman" w:hAnsi="Times New Roman" w:cs="Times New Roman"/>
        </w:rPr>
      </w:pPr>
      <w:r w:rsidRPr="00F4452E">
        <w:rPr>
          <w:rFonts w:ascii="Times New Roman" w:hAnsi="Times New Roman" w:cs="Times New Roman"/>
        </w:rPr>
        <w:t xml:space="preserve">The </w:t>
      </w:r>
      <w:r w:rsidR="008051D6">
        <w:rPr>
          <w:rFonts w:ascii="Times New Roman" w:hAnsi="Times New Roman" w:cs="Times New Roman"/>
        </w:rPr>
        <w:t>Sponsor</w:t>
      </w:r>
      <w:r w:rsidRPr="00F4452E">
        <w:rPr>
          <w:rFonts w:ascii="Times New Roman" w:hAnsi="Times New Roman" w:cs="Times New Roman"/>
        </w:rPr>
        <w:t xml:space="preserve"> of an IND has many responsibilities, including keeping watch over the trials to making sure that SAFETY remain</w:t>
      </w:r>
      <w:r w:rsidR="008172D9">
        <w:rPr>
          <w:rFonts w:ascii="Times New Roman" w:hAnsi="Times New Roman" w:cs="Times New Roman"/>
        </w:rPr>
        <w:t>s</w:t>
      </w:r>
      <w:r w:rsidRPr="00F4452E">
        <w:rPr>
          <w:rFonts w:ascii="Times New Roman" w:hAnsi="Times New Roman" w:cs="Times New Roman"/>
        </w:rPr>
        <w:t xml:space="preserve"> the top priority.   For </w:t>
      </w:r>
      <w:r w:rsidR="008051D6">
        <w:rPr>
          <w:rFonts w:ascii="Times New Roman" w:hAnsi="Times New Roman" w:cs="Times New Roman"/>
        </w:rPr>
        <w:t>Sponsor</w:t>
      </w:r>
      <w:r w:rsidRPr="00F4452E">
        <w:rPr>
          <w:rFonts w:ascii="Times New Roman" w:hAnsi="Times New Roman" w:cs="Times New Roman"/>
        </w:rPr>
        <w:t xml:space="preserve">/investigator IND’s, this includes  </w:t>
      </w:r>
      <w:r>
        <w:rPr>
          <w:rFonts w:ascii="Times New Roman" w:hAnsi="Times New Roman" w:cs="Times New Roman"/>
        </w:rPr>
        <w:t xml:space="preserve">both </w:t>
      </w:r>
      <w:r w:rsidRPr="00F4452E">
        <w:rPr>
          <w:rFonts w:ascii="Times New Roman" w:hAnsi="Times New Roman" w:cs="Times New Roman"/>
        </w:rPr>
        <w:t xml:space="preserve">policing  </w:t>
      </w:r>
      <w:r>
        <w:rPr>
          <w:rFonts w:ascii="Times New Roman" w:hAnsi="Times New Roman" w:cs="Times New Roman"/>
        </w:rPr>
        <w:t>one</w:t>
      </w:r>
      <w:r w:rsidRPr="00F4452E">
        <w:rPr>
          <w:rFonts w:ascii="Times New Roman" w:hAnsi="Times New Roman" w:cs="Times New Roman"/>
        </w:rPr>
        <w:t xml:space="preserve">self  as  an  investigator  and  other  investigators  </w:t>
      </w:r>
      <w:r>
        <w:rPr>
          <w:rFonts w:ascii="Times New Roman" w:hAnsi="Times New Roman" w:cs="Times New Roman"/>
        </w:rPr>
        <w:t>while</w:t>
      </w:r>
      <w:r w:rsidRPr="00F4452E">
        <w:rPr>
          <w:rFonts w:ascii="Times New Roman" w:hAnsi="Times New Roman" w:cs="Times New Roman"/>
        </w:rPr>
        <w:t xml:space="preserve">  overseeing overall trial safety and its risk vs. benefit ratio.   Before initiating trials under an IND, consider the  support  available  to  the  </w:t>
      </w:r>
      <w:r w:rsidR="008051D6">
        <w:rPr>
          <w:rFonts w:ascii="Times New Roman" w:hAnsi="Times New Roman" w:cs="Times New Roman"/>
        </w:rPr>
        <w:t>Sponsor</w:t>
      </w:r>
      <w:r w:rsidRPr="00F4452E">
        <w:rPr>
          <w:rFonts w:ascii="Times New Roman" w:hAnsi="Times New Roman" w:cs="Times New Roman"/>
        </w:rPr>
        <w:t xml:space="preserve">/investigator  through  a  regulatory  affairs  office  to  include initial  staff  education;  proactive  audits/monitoring;  continuing  education,  and  oversight  of investigator conduct.  </w:t>
      </w:r>
      <w:r>
        <w:rPr>
          <w:rFonts w:ascii="Times New Roman" w:hAnsi="Times New Roman" w:cs="Times New Roman"/>
        </w:rPr>
        <w:t>I</w:t>
      </w:r>
      <w:r w:rsidRPr="00F4452E">
        <w:rPr>
          <w:rFonts w:ascii="Times New Roman" w:hAnsi="Times New Roman" w:cs="Times New Roman"/>
        </w:rPr>
        <w:t>nvestigators who are jeopardizing the integrity of the trial or subject safety are the Sponsor’s responsibility, and must be dealt with accordingly.</w:t>
      </w:r>
    </w:p>
    <w:p w14:paraId="6209F1FB" w14:textId="77777777" w:rsidR="00AA1DFB" w:rsidRPr="00F4452E" w:rsidRDefault="00AA1DFB" w:rsidP="00AA1DFB">
      <w:pPr>
        <w:rPr>
          <w:rFonts w:ascii="Times New Roman" w:hAnsi="Times New Roman" w:cs="Times New Roman"/>
          <w:sz w:val="24"/>
          <w:szCs w:val="24"/>
        </w:rPr>
      </w:pPr>
    </w:p>
    <w:p w14:paraId="329506F2" w14:textId="6405D612" w:rsidR="00AA1DFB" w:rsidRPr="00307466" w:rsidRDefault="00AA1DFB" w:rsidP="00307466">
      <w:pPr>
        <w:pStyle w:val="Heading1"/>
        <w:numPr>
          <w:ilvl w:val="0"/>
          <w:numId w:val="32"/>
        </w:numPr>
        <w:spacing w:before="0"/>
        <w:rPr>
          <w:rFonts w:cs="Times New Roman"/>
          <w:b w:val="0"/>
          <w:bCs w:val="0"/>
        </w:rPr>
      </w:pPr>
      <w:bookmarkStart w:id="14" w:name="_Toc351129100"/>
      <w:r w:rsidRPr="00307466">
        <w:rPr>
          <w:rFonts w:cs="Times New Roman"/>
          <w:u w:color="000000"/>
        </w:rPr>
        <w:t>How are INDs Monitored?</w:t>
      </w:r>
      <w:bookmarkEnd w:id="14"/>
    </w:p>
    <w:p w14:paraId="1A3846CF" w14:textId="77777777" w:rsidR="00AA1DFB" w:rsidRPr="00F4452E" w:rsidRDefault="00AA1DFB" w:rsidP="00AA1DFB">
      <w:pPr>
        <w:rPr>
          <w:rFonts w:ascii="Times New Roman" w:hAnsi="Times New Roman" w:cs="Times New Roman"/>
          <w:sz w:val="24"/>
          <w:szCs w:val="24"/>
        </w:rPr>
      </w:pPr>
    </w:p>
    <w:p w14:paraId="7C014551" w14:textId="4EF24C07" w:rsidR="00AA1DFB" w:rsidRPr="006840F3" w:rsidRDefault="00AA1DFB" w:rsidP="00AA1DFB">
      <w:pPr>
        <w:rPr>
          <w:rFonts w:ascii="Times New Roman" w:eastAsia="PMingLiU" w:hAnsi="Times New Roman" w:cs="Times New Roman"/>
          <w:sz w:val="24"/>
          <w:szCs w:val="24"/>
        </w:rPr>
      </w:pPr>
      <w:r w:rsidRPr="006840F3">
        <w:rPr>
          <w:rFonts w:ascii="Times New Roman" w:hAnsi="Times New Roman" w:cs="Times New Roman"/>
          <w:sz w:val="24"/>
          <w:szCs w:val="24"/>
        </w:rPr>
        <w:t xml:space="preserve">There is much confusion between monitoring required by the FDA, and Data and Safety Monitoring by committees, also referred to as Data Safety Monitoring Boards (DSMBs).  </w:t>
      </w:r>
      <w:r w:rsidRPr="006840F3">
        <w:rPr>
          <w:rFonts w:ascii="Times New Roman" w:eastAsia="PMingLiU" w:hAnsi="Times New Roman" w:cs="Times New Roman"/>
          <w:sz w:val="24"/>
          <w:szCs w:val="24"/>
        </w:rPr>
        <w:t xml:space="preserve">The purpose of Monitoring, as required by the FDA and further described here, is to assure adequate protection of the rights of human subjects, safety of all subjects, and the integrity of the resulting data submitted to the FDA. It is a </w:t>
      </w:r>
      <w:r w:rsidRPr="006840F3">
        <w:rPr>
          <w:rFonts w:ascii="Times New Roman" w:eastAsia="Times New Roman" w:hAnsi="Times New Roman" w:cs="Times New Roman"/>
          <w:i/>
          <w:sz w:val="24"/>
          <w:szCs w:val="24"/>
        </w:rPr>
        <w:t>process that encompasses the entire study</w:t>
      </w:r>
      <w:r w:rsidRPr="006840F3">
        <w:rPr>
          <w:rFonts w:ascii="Times New Roman" w:eastAsia="PMingLiU" w:hAnsi="Times New Roman" w:cs="Times New Roman"/>
          <w:sz w:val="24"/>
          <w:szCs w:val="24"/>
        </w:rPr>
        <w:t>:</w:t>
      </w:r>
    </w:p>
    <w:p w14:paraId="57CD37A0" w14:textId="77777777" w:rsidR="00AA1DFB" w:rsidRPr="00F4452E" w:rsidRDefault="00AA1DFB" w:rsidP="00AA1DFB">
      <w:pPr>
        <w:ind w:left="108" w:right="28"/>
        <w:rPr>
          <w:rFonts w:ascii="Times New Roman" w:eastAsia="PMingLiU" w:hAnsi="Times New Roman" w:cs="Times New Roman"/>
          <w:sz w:val="24"/>
          <w:szCs w:val="24"/>
        </w:rPr>
      </w:pPr>
    </w:p>
    <w:p w14:paraId="76DBD10F" w14:textId="77777777" w:rsidR="00AA1DFB" w:rsidRPr="00F4452E" w:rsidRDefault="00AA1DFB" w:rsidP="00AA1DFB">
      <w:pPr>
        <w:numPr>
          <w:ilvl w:val="1"/>
          <w:numId w:val="2"/>
        </w:numPr>
        <w:tabs>
          <w:tab w:val="left" w:pos="947"/>
        </w:tabs>
        <w:ind w:left="720"/>
        <w:rPr>
          <w:rFonts w:ascii="Times New Roman" w:eastAsia="PMingLiU" w:hAnsi="Times New Roman" w:cs="Times New Roman"/>
          <w:sz w:val="24"/>
          <w:szCs w:val="24"/>
        </w:rPr>
      </w:pPr>
      <w:r w:rsidRPr="00F4452E">
        <w:rPr>
          <w:rFonts w:ascii="Times New Roman" w:eastAsia="PMingLiU" w:hAnsi="Times New Roman" w:cs="Times New Roman"/>
          <w:sz w:val="24"/>
          <w:szCs w:val="24"/>
        </w:rPr>
        <w:lastRenderedPageBreak/>
        <w:t>Prior to the start of the study opening: provides for the education of study staff and verifying all mandated documentation and documentation procedures are in place.</w:t>
      </w:r>
    </w:p>
    <w:p w14:paraId="69F027C7" w14:textId="77777777" w:rsidR="00AA1DFB" w:rsidRPr="00F4452E" w:rsidRDefault="00AA1DFB" w:rsidP="00AA1DFB">
      <w:pPr>
        <w:tabs>
          <w:tab w:val="left" w:pos="947"/>
        </w:tabs>
        <w:ind w:left="720" w:hanging="360"/>
        <w:rPr>
          <w:rFonts w:ascii="Times New Roman" w:eastAsia="PMingLiU" w:hAnsi="Times New Roman" w:cs="Times New Roman"/>
          <w:sz w:val="24"/>
          <w:szCs w:val="24"/>
        </w:rPr>
      </w:pPr>
    </w:p>
    <w:p w14:paraId="3D32FCE5" w14:textId="77777777" w:rsidR="00AA1DFB" w:rsidRPr="00F4452E" w:rsidRDefault="00AA1DFB" w:rsidP="00AA1DFB">
      <w:pPr>
        <w:numPr>
          <w:ilvl w:val="1"/>
          <w:numId w:val="2"/>
        </w:numPr>
        <w:tabs>
          <w:tab w:val="left" w:pos="947"/>
        </w:tabs>
        <w:ind w:left="720"/>
        <w:rPr>
          <w:rFonts w:ascii="Times New Roman" w:eastAsia="PMingLiU" w:hAnsi="Times New Roman" w:cs="Times New Roman"/>
          <w:sz w:val="24"/>
          <w:szCs w:val="24"/>
        </w:rPr>
      </w:pPr>
      <w:r w:rsidRPr="00F4452E">
        <w:rPr>
          <w:rFonts w:ascii="Times New Roman" w:eastAsia="PMingLiU" w:hAnsi="Times New Roman" w:cs="Times New Roman"/>
          <w:sz w:val="24"/>
          <w:szCs w:val="24"/>
        </w:rPr>
        <w:t>During the study: provides for continued training and education of the study staff; reviews the progress of the study; verifies that data collected is accurate.</w:t>
      </w:r>
    </w:p>
    <w:p w14:paraId="681CC3D7" w14:textId="77777777" w:rsidR="00AA1DFB" w:rsidRPr="00F4452E" w:rsidRDefault="00AA1DFB" w:rsidP="00AA1DFB">
      <w:pPr>
        <w:tabs>
          <w:tab w:val="left" w:pos="947"/>
        </w:tabs>
        <w:ind w:left="720" w:hanging="360"/>
        <w:rPr>
          <w:rFonts w:ascii="Times New Roman" w:eastAsia="PMingLiU" w:hAnsi="Times New Roman" w:cs="Times New Roman"/>
          <w:sz w:val="24"/>
          <w:szCs w:val="24"/>
        </w:rPr>
      </w:pPr>
    </w:p>
    <w:p w14:paraId="32920977" w14:textId="77777777" w:rsidR="00AA1DFB" w:rsidRPr="00F4452E" w:rsidRDefault="00AA1DFB" w:rsidP="00AA1DFB">
      <w:pPr>
        <w:numPr>
          <w:ilvl w:val="1"/>
          <w:numId w:val="2"/>
        </w:numPr>
        <w:tabs>
          <w:tab w:val="left" w:pos="947"/>
        </w:tabs>
        <w:ind w:left="720"/>
        <w:rPr>
          <w:rFonts w:ascii="Times New Roman" w:eastAsia="PMingLiU" w:hAnsi="Times New Roman" w:cs="Times New Roman"/>
          <w:sz w:val="24"/>
          <w:szCs w:val="24"/>
        </w:rPr>
      </w:pPr>
      <w:r w:rsidRPr="00F4452E">
        <w:rPr>
          <w:rFonts w:ascii="Times New Roman" w:eastAsia="PMingLiU" w:hAnsi="Times New Roman" w:cs="Times New Roman"/>
          <w:sz w:val="24"/>
          <w:szCs w:val="24"/>
        </w:rPr>
        <w:t>After the Study: verifies that all study visits are complete; drugs are accounted for; study data is valid; and regulation documents are complete and in the regulatory file.</w:t>
      </w:r>
    </w:p>
    <w:p w14:paraId="2781E576" w14:textId="77777777" w:rsidR="00AA1DFB" w:rsidRPr="00F4452E" w:rsidRDefault="00AA1DFB" w:rsidP="00AA1DFB">
      <w:pPr>
        <w:rPr>
          <w:rFonts w:ascii="Times New Roman" w:hAnsi="Times New Roman" w:cs="Times New Roman"/>
          <w:sz w:val="24"/>
          <w:szCs w:val="24"/>
        </w:rPr>
      </w:pPr>
    </w:p>
    <w:p w14:paraId="3D4CA16E" w14:textId="4FAB9CEA" w:rsidR="00AA1DFB" w:rsidRPr="00F4452E" w:rsidRDefault="00AA1DFB" w:rsidP="00AA1DFB">
      <w:pPr>
        <w:pStyle w:val="Heading3"/>
        <w:ind w:left="0"/>
        <w:rPr>
          <w:rFonts w:ascii="Times New Roman" w:hAnsi="Times New Roman" w:cs="Times New Roman"/>
        </w:rPr>
      </w:pPr>
      <w:r w:rsidRPr="00F4452E">
        <w:rPr>
          <w:rFonts w:ascii="Times New Roman" w:hAnsi="Times New Roman" w:cs="Times New Roman"/>
        </w:rPr>
        <w:t xml:space="preserve">Data and Safety Monitoring Boards are a group of individuals with pertinent expertise who review, on a regular basis, data from ongoing clinical trials. The Board advises the </w:t>
      </w:r>
      <w:r w:rsidR="008051D6">
        <w:rPr>
          <w:rFonts w:ascii="Times New Roman" w:hAnsi="Times New Roman" w:cs="Times New Roman"/>
        </w:rPr>
        <w:t>Sponsor</w:t>
      </w:r>
      <w:r w:rsidRPr="00F4452E">
        <w:rPr>
          <w:rFonts w:ascii="Times New Roman" w:hAnsi="Times New Roman" w:cs="Times New Roman"/>
        </w:rPr>
        <w:t xml:space="preserve"> regarding the continuing safety of trial subjects as well as the continuing validity and scientific merit of the trial. </w:t>
      </w:r>
      <w:r w:rsidR="009326B7">
        <w:rPr>
          <w:rFonts w:ascii="Times New Roman" w:hAnsi="Times New Roman" w:cs="Times New Roman"/>
        </w:rPr>
        <w:t xml:space="preserve"> More information can be found in the BCH </w:t>
      </w:r>
      <w:hyperlink r:id="rId37" w:history="1">
        <w:r w:rsidR="009326B7" w:rsidRPr="009668B6">
          <w:rPr>
            <w:rStyle w:val="Hyperlink"/>
            <w:rFonts w:ascii="Times New Roman" w:hAnsi="Times New Roman" w:cs="Times New Roman"/>
          </w:rPr>
          <w:t>IRB policy</w:t>
        </w:r>
      </w:hyperlink>
      <w:r w:rsidR="009668B6">
        <w:rPr>
          <w:rFonts w:ascii="Times New Roman" w:hAnsi="Times New Roman" w:cs="Times New Roman"/>
        </w:rPr>
        <w:t>.</w:t>
      </w:r>
      <w:r w:rsidR="009326B7">
        <w:rPr>
          <w:rFonts w:ascii="Times New Roman" w:hAnsi="Times New Roman" w:cs="Times New Roman"/>
        </w:rPr>
        <w:t xml:space="preserve">  </w:t>
      </w:r>
      <w:r w:rsidRPr="00F4452E">
        <w:rPr>
          <w:rFonts w:ascii="Times New Roman" w:hAnsi="Times New Roman" w:cs="Times New Roman"/>
        </w:rPr>
        <w:t xml:space="preserve">See also the </w:t>
      </w:r>
      <w:r w:rsidR="009326B7">
        <w:rPr>
          <w:rFonts w:ascii="Times New Roman" w:hAnsi="Times New Roman" w:cs="Times New Roman"/>
        </w:rPr>
        <w:t xml:space="preserve">FDA </w:t>
      </w:r>
      <w:r w:rsidRPr="00F4452E">
        <w:rPr>
          <w:rFonts w:ascii="Times New Roman" w:hAnsi="Times New Roman" w:cs="Times New Roman"/>
        </w:rPr>
        <w:t xml:space="preserve">guidance document </w:t>
      </w:r>
      <w:hyperlink r:id="rId38" w:history="1">
        <w:r w:rsidRPr="00F4452E">
          <w:rPr>
            <w:rStyle w:val="Hyperlink"/>
            <w:rFonts w:ascii="Times New Roman" w:hAnsi="Times New Roman" w:cs="Times New Roman"/>
          </w:rPr>
          <w:t>“Establishment and Operation of Clinical Trial Data Monitoring Committees for Clinical Trial Sponsors”.</w:t>
        </w:r>
      </w:hyperlink>
    </w:p>
    <w:p w14:paraId="3FD9D054" w14:textId="77777777" w:rsidR="00AA1DFB" w:rsidRPr="00F4452E" w:rsidRDefault="00AA1DFB" w:rsidP="00AA1DFB">
      <w:pPr>
        <w:rPr>
          <w:rFonts w:ascii="Times New Roman" w:hAnsi="Times New Roman" w:cs="Times New Roman"/>
          <w:sz w:val="24"/>
          <w:szCs w:val="24"/>
        </w:rPr>
      </w:pPr>
    </w:p>
    <w:p w14:paraId="2219F86A" w14:textId="77777777" w:rsidR="00AA1DFB" w:rsidRPr="00F4452E" w:rsidRDefault="00AA1DFB" w:rsidP="00AA1DFB">
      <w:pPr>
        <w:rPr>
          <w:rFonts w:ascii="Times New Roman" w:eastAsia="Times New Roman" w:hAnsi="Times New Roman" w:cs="Times New Roman"/>
          <w:sz w:val="24"/>
          <w:szCs w:val="24"/>
        </w:rPr>
      </w:pPr>
      <w:r w:rsidRPr="00F4452E">
        <w:rPr>
          <w:rFonts w:ascii="Times New Roman" w:eastAsia="Times New Roman" w:hAnsi="Times New Roman" w:cs="Times New Roman"/>
          <w:i/>
          <w:sz w:val="24"/>
          <w:szCs w:val="24"/>
        </w:rPr>
        <w:t>Remember that all of these activities are independent of one another; i.e. having a DSMB does not replace monitoring nor does having an audit on the protocol conducted.</w:t>
      </w:r>
    </w:p>
    <w:p w14:paraId="595BC270" w14:textId="77777777" w:rsidR="00AA1DFB" w:rsidRPr="00F4452E" w:rsidRDefault="00AA1DFB" w:rsidP="00AA1DFB">
      <w:pPr>
        <w:rPr>
          <w:rFonts w:ascii="Times New Roman" w:hAnsi="Times New Roman" w:cs="Times New Roman"/>
          <w:sz w:val="24"/>
          <w:szCs w:val="24"/>
        </w:rPr>
      </w:pPr>
    </w:p>
    <w:p w14:paraId="303F2AEA" w14:textId="3F45D175" w:rsidR="00AA1DFB" w:rsidRDefault="00AA1DFB" w:rsidP="00AA1DFB">
      <w:pPr>
        <w:rPr>
          <w:rFonts w:ascii="Times New Roman" w:eastAsia="PMingLiU" w:hAnsi="Times New Roman" w:cs="Times New Roman"/>
          <w:color w:val="000000"/>
          <w:sz w:val="24"/>
          <w:szCs w:val="24"/>
        </w:rPr>
      </w:pPr>
      <w:r w:rsidRPr="00F4452E">
        <w:rPr>
          <w:rFonts w:ascii="Times New Roman" w:eastAsia="PMingLiU" w:hAnsi="Times New Roman" w:cs="Times New Roman"/>
          <w:sz w:val="24"/>
          <w:szCs w:val="24"/>
        </w:rPr>
        <w:t xml:space="preserve">CFR </w:t>
      </w:r>
      <w:hyperlink r:id="rId39">
        <w:r w:rsidRPr="00F4452E">
          <w:rPr>
            <w:rFonts w:ascii="Times New Roman" w:eastAsia="PMingLiU" w:hAnsi="Times New Roman" w:cs="Times New Roman"/>
            <w:color w:val="0000AA"/>
            <w:sz w:val="24"/>
            <w:szCs w:val="24"/>
            <w:u w:val="single" w:color="0000AA"/>
          </w:rPr>
          <w:t xml:space="preserve">312.53 </w:t>
        </w:r>
      </w:hyperlink>
      <w:r w:rsidRPr="00F4452E">
        <w:rPr>
          <w:rFonts w:ascii="Times New Roman" w:eastAsia="PMingLiU" w:hAnsi="Times New Roman" w:cs="Times New Roman"/>
          <w:color w:val="000000"/>
          <w:sz w:val="24"/>
          <w:szCs w:val="24"/>
        </w:rPr>
        <w:t xml:space="preserve">describes that a duty of a </w:t>
      </w:r>
      <w:r w:rsidR="008051D6">
        <w:rPr>
          <w:rFonts w:ascii="Times New Roman" w:eastAsia="PMingLiU" w:hAnsi="Times New Roman" w:cs="Times New Roman"/>
          <w:color w:val="000000"/>
          <w:sz w:val="24"/>
          <w:szCs w:val="24"/>
        </w:rPr>
        <w:t>Sponsor</w:t>
      </w:r>
      <w:r w:rsidRPr="00F4452E">
        <w:rPr>
          <w:rFonts w:ascii="Times New Roman" w:eastAsia="PMingLiU" w:hAnsi="Times New Roman" w:cs="Times New Roman"/>
          <w:color w:val="000000"/>
          <w:sz w:val="24"/>
          <w:szCs w:val="24"/>
        </w:rPr>
        <w:t xml:space="preserve"> is to select monitors.  Beyond that, it says little. The FDA has a guidance document, “</w:t>
      </w:r>
      <w:hyperlink r:id="rId40" w:history="1">
        <w:r w:rsidRPr="00F4452E">
          <w:rPr>
            <w:rStyle w:val="Hyperlink"/>
            <w:rFonts w:ascii="Times New Roman" w:eastAsia="PMingLiU" w:hAnsi="Times New Roman" w:cs="Times New Roman"/>
            <w:sz w:val="24"/>
            <w:szCs w:val="24"/>
            <w:u w:color="0000AA"/>
          </w:rPr>
          <w:t>Guideline for the Monitoring of Clinical Investigations</w:t>
        </w:r>
        <w:r w:rsidRPr="00F4452E">
          <w:rPr>
            <w:rStyle w:val="Hyperlink"/>
            <w:rFonts w:ascii="Times New Roman" w:eastAsia="PMingLiU" w:hAnsi="Times New Roman" w:cs="Times New Roman"/>
            <w:sz w:val="24"/>
            <w:szCs w:val="24"/>
          </w:rPr>
          <w:t>”</w:t>
        </w:r>
        <w:r w:rsidRPr="00F4452E" w:rsidDel="00B15270">
          <w:rPr>
            <w:rStyle w:val="Hyperlink"/>
            <w:rFonts w:ascii="Times New Roman" w:eastAsia="PMingLiU" w:hAnsi="Times New Roman" w:cs="Times New Roman"/>
            <w:sz w:val="24"/>
            <w:szCs w:val="24"/>
          </w:rPr>
          <w:t xml:space="preserve"> </w:t>
        </w:r>
      </w:hyperlink>
      <w:r w:rsidRPr="00F4452E">
        <w:rPr>
          <w:rFonts w:ascii="Times New Roman" w:eastAsia="PMingLiU" w:hAnsi="Times New Roman" w:cs="Times New Roman"/>
          <w:color w:val="000000"/>
          <w:sz w:val="24"/>
          <w:szCs w:val="24"/>
        </w:rPr>
        <w:t xml:space="preserve">. Section 5.18 (bolded) of the ICH E6 Guidance Document (below) provides greater detail regarding monitoring.   </w:t>
      </w:r>
    </w:p>
    <w:p w14:paraId="41456713" w14:textId="77777777" w:rsidR="006840F3" w:rsidRDefault="006840F3" w:rsidP="00AA1DFB">
      <w:pPr>
        <w:rPr>
          <w:rFonts w:ascii="Times New Roman" w:eastAsia="PMingLiU" w:hAnsi="Times New Roman" w:cs="Times New Roman"/>
          <w:sz w:val="24"/>
          <w:szCs w:val="24"/>
        </w:rPr>
      </w:pPr>
    </w:p>
    <w:p w14:paraId="025E1FE3" w14:textId="77777777" w:rsidR="00AA1DFB" w:rsidRPr="00F4452E" w:rsidRDefault="00AA1DFB" w:rsidP="00AA1DFB">
      <w:pPr>
        <w:rPr>
          <w:rFonts w:ascii="Times New Roman" w:eastAsia="PMingLiU" w:hAnsi="Times New Roman" w:cs="Times New Roman"/>
          <w:sz w:val="24"/>
          <w:szCs w:val="24"/>
        </w:rPr>
      </w:pPr>
      <w:r>
        <w:rPr>
          <w:rFonts w:ascii="Times New Roman" w:eastAsia="PMingLiU" w:hAnsi="Times New Roman" w:cs="Times New Roman"/>
          <w:sz w:val="24"/>
          <w:szCs w:val="24"/>
        </w:rPr>
        <w:t>ICCTR offers monitoring services for investigators who hold INDs.  Please contact Lucinda Williams or Maggie Malsch for information, including a proposed monitoring plan and budget.</w:t>
      </w:r>
    </w:p>
    <w:p w14:paraId="6FFA08E0" w14:textId="77777777" w:rsidR="00AA1DFB" w:rsidRPr="00F4452E" w:rsidRDefault="00AA1DFB" w:rsidP="00AA1DFB">
      <w:pPr>
        <w:rPr>
          <w:rFonts w:ascii="Times New Roman" w:hAnsi="Times New Roman" w:cs="Times New Roman"/>
          <w:sz w:val="24"/>
          <w:szCs w:val="24"/>
        </w:rPr>
      </w:pPr>
    </w:p>
    <w:p w14:paraId="6633692B" w14:textId="77777777" w:rsidR="00A52164" w:rsidRPr="009258D3" w:rsidRDefault="00A52164" w:rsidP="00307466">
      <w:pPr>
        <w:pStyle w:val="Heading1"/>
        <w:numPr>
          <w:ilvl w:val="0"/>
          <w:numId w:val="32"/>
        </w:numPr>
      </w:pPr>
      <w:bookmarkStart w:id="15" w:name="_Toc351129101"/>
      <w:r w:rsidRPr="009258D3">
        <w:t>Clinical Trials Database</w:t>
      </w:r>
      <w:bookmarkEnd w:id="15"/>
      <w:r w:rsidRPr="009258D3">
        <w:t xml:space="preserve"> </w:t>
      </w:r>
    </w:p>
    <w:p w14:paraId="5D5687D6" w14:textId="77777777" w:rsidR="002B7967" w:rsidRDefault="002B7967" w:rsidP="00A52164">
      <w:pPr>
        <w:rPr>
          <w:rFonts w:ascii="Times New Roman" w:hAnsi="Times New Roman" w:cs="Times New Roman"/>
          <w:sz w:val="24"/>
          <w:szCs w:val="24"/>
        </w:rPr>
      </w:pPr>
    </w:p>
    <w:p w14:paraId="5BA60830" w14:textId="77777777" w:rsidR="00A52164" w:rsidRDefault="00A52164" w:rsidP="00A52164">
      <w:pPr>
        <w:rPr>
          <w:rFonts w:ascii="Times New Roman" w:hAnsi="Times New Roman" w:cs="Times New Roman"/>
          <w:sz w:val="24"/>
          <w:szCs w:val="24"/>
        </w:rPr>
      </w:pPr>
      <w:r w:rsidRPr="009258D3">
        <w:rPr>
          <w:rFonts w:ascii="Times New Roman" w:hAnsi="Times New Roman" w:cs="Times New Roman"/>
          <w:sz w:val="24"/>
          <w:szCs w:val="24"/>
        </w:rPr>
        <w:t>Clinical trials conducted under an approved IND or IDE must use an electronic data capture (EDC) system that is compliant with FDA regulatory requirements (</w:t>
      </w:r>
      <w:hyperlink r:id="rId41">
        <w:r w:rsidRPr="009258D3">
          <w:rPr>
            <w:rFonts w:ascii="Times New Roman" w:hAnsi="Times New Roman" w:cs="Times New Roman"/>
            <w:color w:val="0563C1"/>
            <w:sz w:val="24"/>
            <w:szCs w:val="24"/>
            <w:u w:val="single"/>
          </w:rPr>
          <w:t>21 CFR Part 11</w:t>
        </w:r>
      </w:hyperlink>
      <w:r w:rsidRPr="009258D3">
        <w:rPr>
          <w:rFonts w:ascii="Times New Roman" w:hAnsi="Times New Roman" w:cs="Times New Roman"/>
          <w:sz w:val="24"/>
          <w:szCs w:val="24"/>
        </w:rPr>
        <w:t>).  Additional information is provided in the FDA Guidance for Industry supplements (</w:t>
      </w:r>
      <w:hyperlink r:id="rId42">
        <w:r w:rsidRPr="009258D3">
          <w:rPr>
            <w:rFonts w:ascii="Times New Roman" w:hAnsi="Times New Roman" w:cs="Times New Roman"/>
            <w:color w:val="0563C1"/>
            <w:sz w:val="24"/>
            <w:szCs w:val="24"/>
            <w:u w:val="single"/>
          </w:rPr>
          <w:t>Computerized Systems used in Investigations</w:t>
        </w:r>
      </w:hyperlink>
      <w:r w:rsidRPr="009258D3">
        <w:rPr>
          <w:rFonts w:ascii="Times New Roman" w:hAnsi="Times New Roman" w:cs="Times New Roman"/>
          <w:sz w:val="24"/>
          <w:szCs w:val="24"/>
        </w:rPr>
        <w:t xml:space="preserve"> and </w:t>
      </w:r>
      <w:hyperlink r:id="rId43">
        <w:r w:rsidRPr="009258D3">
          <w:rPr>
            <w:rFonts w:ascii="Times New Roman" w:hAnsi="Times New Roman" w:cs="Times New Roman"/>
            <w:color w:val="0563C1"/>
            <w:sz w:val="24"/>
            <w:szCs w:val="24"/>
            <w:u w:val="single"/>
          </w:rPr>
          <w:t>Electronic Source Data in Clinical Investigations</w:t>
        </w:r>
      </w:hyperlink>
      <w:r w:rsidRPr="009258D3">
        <w:rPr>
          <w:rFonts w:ascii="Times New Roman" w:hAnsi="Times New Roman" w:cs="Times New Roman"/>
          <w:sz w:val="24"/>
          <w:szCs w:val="24"/>
        </w:rPr>
        <w:t xml:space="preserve">). The software should have the technical controls in place to ensure data integrity as well as standard operating procedures (SOPs) for the maintenance of the EDC to ensure that regulatory and organizational policies are met. </w:t>
      </w:r>
    </w:p>
    <w:p w14:paraId="0B95056A" w14:textId="77777777" w:rsidR="00A52164" w:rsidRPr="009258D3" w:rsidRDefault="00A52164" w:rsidP="00A52164">
      <w:pPr>
        <w:ind w:left="720"/>
        <w:rPr>
          <w:rFonts w:ascii="Times New Roman" w:hAnsi="Times New Roman" w:cs="Times New Roman"/>
          <w:sz w:val="24"/>
          <w:szCs w:val="24"/>
        </w:rPr>
      </w:pPr>
    </w:p>
    <w:p w14:paraId="6EFD5D2A" w14:textId="77777777" w:rsidR="00A52164" w:rsidRDefault="00A52164" w:rsidP="0009746D">
      <w:pPr>
        <w:numPr>
          <w:ilvl w:val="0"/>
          <w:numId w:val="30"/>
        </w:numPr>
        <w:spacing w:line="276" w:lineRule="auto"/>
        <w:ind w:hanging="720"/>
        <w:contextualSpacing/>
        <w:rPr>
          <w:rFonts w:ascii="Times New Roman" w:hAnsi="Times New Roman" w:cs="Times New Roman"/>
          <w:b/>
          <w:sz w:val="24"/>
          <w:szCs w:val="24"/>
        </w:rPr>
      </w:pPr>
      <w:r w:rsidRPr="002B7967">
        <w:rPr>
          <w:rFonts w:ascii="Times New Roman" w:hAnsi="Times New Roman" w:cs="Times New Roman"/>
          <w:b/>
          <w:sz w:val="24"/>
          <w:szCs w:val="24"/>
        </w:rPr>
        <w:t>EDC Systems at BCH</w:t>
      </w:r>
    </w:p>
    <w:p w14:paraId="08EC142A" w14:textId="77777777" w:rsidR="002B7967" w:rsidRPr="002B7967" w:rsidRDefault="002B7967" w:rsidP="002B7967">
      <w:pPr>
        <w:spacing w:line="276" w:lineRule="auto"/>
        <w:ind w:left="720"/>
        <w:contextualSpacing/>
        <w:rPr>
          <w:rFonts w:ascii="Times New Roman" w:hAnsi="Times New Roman" w:cs="Times New Roman"/>
          <w:b/>
          <w:sz w:val="24"/>
          <w:szCs w:val="24"/>
        </w:rPr>
      </w:pPr>
    </w:p>
    <w:p w14:paraId="63CE4521" w14:textId="77777777" w:rsidR="00A52164" w:rsidRPr="009258D3" w:rsidRDefault="00A52164" w:rsidP="002B7967">
      <w:pPr>
        <w:rPr>
          <w:rFonts w:ascii="Times New Roman" w:hAnsi="Times New Roman" w:cs="Times New Roman"/>
          <w:sz w:val="24"/>
          <w:szCs w:val="24"/>
        </w:rPr>
      </w:pPr>
      <w:r w:rsidRPr="009258D3">
        <w:rPr>
          <w:rFonts w:ascii="Times New Roman" w:hAnsi="Times New Roman" w:cs="Times New Roman"/>
          <w:sz w:val="24"/>
          <w:szCs w:val="24"/>
        </w:rPr>
        <w:t>The Clinical Research Information Technology (</w:t>
      </w:r>
      <w:hyperlink r:id="rId44">
        <w:r w:rsidRPr="009258D3">
          <w:rPr>
            <w:rFonts w:ascii="Times New Roman" w:hAnsi="Times New Roman" w:cs="Times New Roman"/>
            <w:color w:val="1155CC"/>
            <w:sz w:val="24"/>
            <w:szCs w:val="24"/>
            <w:u w:val="single"/>
          </w:rPr>
          <w:t>CRIT</w:t>
        </w:r>
      </w:hyperlink>
      <w:r w:rsidRPr="009258D3">
        <w:rPr>
          <w:rFonts w:ascii="Times New Roman" w:hAnsi="Times New Roman" w:cs="Times New Roman"/>
          <w:sz w:val="24"/>
          <w:szCs w:val="24"/>
        </w:rPr>
        <w:t>) team hosts two electronic data capture systems at Boston Children’s Hospital (BCH)</w:t>
      </w:r>
      <w:r>
        <w:rPr>
          <w:rFonts w:ascii="Times New Roman" w:hAnsi="Times New Roman" w:cs="Times New Roman"/>
          <w:sz w:val="24"/>
          <w:szCs w:val="24"/>
        </w:rPr>
        <w:t>:</w:t>
      </w:r>
    </w:p>
    <w:p w14:paraId="7B3EF3D4" w14:textId="77777777" w:rsidR="00A52164" w:rsidRPr="009258D3" w:rsidRDefault="00A52164" w:rsidP="002B7967">
      <w:pPr>
        <w:ind w:left="540"/>
        <w:rPr>
          <w:rFonts w:ascii="Times New Roman" w:hAnsi="Times New Roman" w:cs="Times New Roman"/>
          <w:sz w:val="24"/>
          <w:szCs w:val="24"/>
        </w:rPr>
      </w:pPr>
      <w:r w:rsidRPr="009258D3">
        <w:rPr>
          <w:rFonts w:ascii="Times New Roman" w:hAnsi="Times New Roman" w:cs="Times New Roman"/>
          <w:sz w:val="24"/>
          <w:szCs w:val="24"/>
        </w:rPr>
        <w:t>·</w:t>
      </w:r>
      <w:r w:rsidRPr="009258D3">
        <w:rPr>
          <w:rFonts w:ascii="Times New Roman" w:eastAsia="Times New Roman" w:hAnsi="Times New Roman" w:cs="Times New Roman"/>
          <w:sz w:val="24"/>
          <w:szCs w:val="24"/>
        </w:rPr>
        <w:t xml:space="preserve">         </w:t>
      </w:r>
      <w:proofErr w:type="spellStart"/>
      <w:r w:rsidRPr="009258D3">
        <w:rPr>
          <w:rFonts w:ascii="Times New Roman" w:hAnsi="Times New Roman" w:cs="Times New Roman"/>
          <w:b/>
          <w:sz w:val="24"/>
          <w:szCs w:val="24"/>
        </w:rPr>
        <w:t>REDCap</w:t>
      </w:r>
      <w:proofErr w:type="spellEnd"/>
      <w:r w:rsidRPr="009258D3">
        <w:rPr>
          <w:rFonts w:ascii="Times New Roman" w:hAnsi="Times New Roman" w:cs="Times New Roman"/>
          <w:b/>
          <w:sz w:val="24"/>
          <w:szCs w:val="24"/>
        </w:rPr>
        <w:t xml:space="preserve"> </w:t>
      </w:r>
      <w:r w:rsidRPr="009258D3">
        <w:rPr>
          <w:rFonts w:ascii="Times New Roman" w:hAnsi="Times New Roman" w:cs="Times New Roman"/>
          <w:sz w:val="24"/>
          <w:szCs w:val="24"/>
        </w:rPr>
        <w:t xml:space="preserve">is a secure, web-based, user-friendly application for building and managing online or offline surveys and databases for research studies, quality improvement initiatives, and operational support.  </w:t>
      </w:r>
      <w:proofErr w:type="spellStart"/>
      <w:r w:rsidRPr="009258D3">
        <w:rPr>
          <w:rFonts w:ascii="Times New Roman" w:hAnsi="Times New Roman" w:cs="Times New Roman"/>
          <w:sz w:val="24"/>
          <w:szCs w:val="24"/>
        </w:rPr>
        <w:t>REDCap</w:t>
      </w:r>
      <w:proofErr w:type="spellEnd"/>
      <w:r w:rsidRPr="009258D3">
        <w:rPr>
          <w:rFonts w:ascii="Times New Roman" w:hAnsi="Times New Roman" w:cs="Times New Roman"/>
          <w:sz w:val="24"/>
          <w:szCs w:val="24"/>
        </w:rPr>
        <w:t xml:space="preserve"> is not validated to be a 21 CFR Part 11 compliant solution at BCH</w:t>
      </w:r>
      <w:r>
        <w:rPr>
          <w:rFonts w:ascii="Times New Roman" w:hAnsi="Times New Roman" w:cs="Times New Roman"/>
          <w:sz w:val="24"/>
          <w:szCs w:val="24"/>
        </w:rPr>
        <w:t>;</w:t>
      </w:r>
      <w:r w:rsidRPr="009258D3">
        <w:rPr>
          <w:rFonts w:ascii="Times New Roman" w:hAnsi="Times New Roman" w:cs="Times New Roman"/>
          <w:sz w:val="24"/>
          <w:szCs w:val="24"/>
        </w:rPr>
        <w:t xml:space="preserve"> therefore, it cannot be used for FDA-regulated clinical trials.</w:t>
      </w:r>
    </w:p>
    <w:p w14:paraId="391CFAFC" w14:textId="77777777" w:rsidR="00A52164" w:rsidRPr="009258D3" w:rsidRDefault="00A52164" w:rsidP="002B7967">
      <w:pPr>
        <w:ind w:left="540"/>
        <w:rPr>
          <w:rFonts w:ascii="Times New Roman" w:hAnsi="Times New Roman" w:cs="Times New Roman"/>
          <w:sz w:val="24"/>
          <w:szCs w:val="24"/>
        </w:rPr>
      </w:pPr>
      <w:r w:rsidRPr="009258D3">
        <w:rPr>
          <w:rFonts w:ascii="Times New Roman" w:hAnsi="Times New Roman" w:cs="Times New Roman"/>
          <w:i/>
          <w:sz w:val="24"/>
          <w:szCs w:val="24"/>
        </w:rPr>
        <w:t>For more information, see the</w:t>
      </w:r>
      <w:hyperlink r:id="rId45">
        <w:r w:rsidRPr="009258D3">
          <w:rPr>
            <w:rFonts w:ascii="Times New Roman" w:hAnsi="Times New Roman" w:cs="Times New Roman"/>
            <w:i/>
            <w:sz w:val="24"/>
            <w:szCs w:val="24"/>
          </w:rPr>
          <w:t xml:space="preserve"> </w:t>
        </w:r>
      </w:hyperlink>
      <w:hyperlink r:id="rId46">
        <w:proofErr w:type="spellStart"/>
        <w:r w:rsidRPr="009258D3">
          <w:rPr>
            <w:rFonts w:ascii="Times New Roman" w:hAnsi="Times New Roman" w:cs="Times New Roman"/>
            <w:i/>
            <w:color w:val="1155CC"/>
            <w:sz w:val="24"/>
            <w:szCs w:val="24"/>
            <w:u w:val="single"/>
          </w:rPr>
          <w:t>REDCap</w:t>
        </w:r>
        <w:proofErr w:type="spellEnd"/>
        <w:r w:rsidRPr="009258D3">
          <w:rPr>
            <w:rFonts w:ascii="Times New Roman" w:hAnsi="Times New Roman" w:cs="Times New Roman"/>
            <w:i/>
            <w:color w:val="1155CC"/>
            <w:sz w:val="24"/>
            <w:szCs w:val="24"/>
            <w:u w:val="single"/>
          </w:rPr>
          <w:t xml:space="preserve"> website</w:t>
        </w:r>
      </w:hyperlink>
      <w:r w:rsidRPr="009258D3">
        <w:rPr>
          <w:rFonts w:ascii="Times New Roman" w:hAnsi="Times New Roman" w:cs="Times New Roman"/>
          <w:i/>
          <w:sz w:val="24"/>
          <w:szCs w:val="24"/>
        </w:rPr>
        <w:t>.</w:t>
      </w:r>
    </w:p>
    <w:p w14:paraId="27D56FD6" w14:textId="77777777" w:rsidR="00A52164" w:rsidRPr="009258D3" w:rsidRDefault="00A52164" w:rsidP="002B7967">
      <w:pPr>
        <w:ind w:left="540"/>
        <w:rPr>
          <w:rFonts w:ascii="Times New Roman" w:hAnsi="Times New Roman" w:cs="Times New Roman"/>
          <w:sz w:val="24"/>
          <w:szCs w:val="24"/>
        </w:rPr>
      </w:pPr>
      <w:r w:rsidRPr="009258D3">
        <w:rPr>
          <w:rFonts w:ascii="Times New Roman" w:hAnsi="Times New Roman" w:cs="Times New Roman"/>
          <w:sz w:val="24"/>
          <w:szCs w:val="24"/>
        </w:rPr>
        <w:lastRenderedPageBreak/>
        <w:t>·</w:t>
      </w:r>
      <w:r w:rsidRPr="009258D3">
        <w:rPr>
          <w:rFonts w:ascii="Times New Roman" w:eastAsia="Times New Roman" w:hAnsi="Times New Roman" w:cs="Times New Roman"/>
          <w:sz w:val="24"/>
          <w:szCs w:val="24"/>
        </w:rPr>
        <w:t xml:space="preserve">         </w:t>
      </w:r>
      <w:r w:rsidRPr="009258D3">
        <w:rPr>
          <w:rFonts w:ascii="Times New Roman" w:hAnsi="Times New Roman" w:cs="Times New Roman"/>
          <w:b/>
          <w:sz w:val="24"/>
          <w:szCs w:val="24"/>
        </w:rPr>
        <w:t xml:space="preserve">Oracle Health Sciences </w:t>
      </w:r>
      <w:proofErr w:type="spellStart"/>
      <w:r w:rsidRPr="009258D3">
        <w:rPr>
          <w:rFonts w:ascii="Times New Roman" w:hAnsi="Times New Roman" w:cs="Times New Roman"/>
          <w:b/>
          <w:sz w:val="24"/>
          <w:szCs w:val="24"/>
        </w:rPr>
        <w:t>InForm</w:t>
      </w:r>
      <w:proofErr w:type="spellEnd"/>
      <w:r w:rsidRPr="009258D3">
        <w:rPr>
          <w:rFonts w:ascii="Times New Roman" w:hAnsi="Times New Roman" w:cs="Times New Roman"/>
          <w:sz w:val="24"/>
          <w:szCs w:val="24"/>
        </w:rPr>
        <w:t xml:space="preserve"> is a comprehensive, integrated, open standards-based data capture and management platform.  It has complete core data capture capabilities, including advanced query management, study design, real-time actionable visibility to data and source document verification (SDV).  </w:t>
      </w:r>
    </w:p>
    <w:p w14:paraId="423039DC" w14:textId="77777777" w:rsidR="00A52164" w:rsidRPr="009258D3" w:rsidRDefault="00A52164" w:rsidP="002B7967">
      <w:pPr>
        <w:ind w:left="540"/>
        <w:rPr>
          <w:rFonts w:ascii="Times New Roman" w:hAnsi="Times New Roman" w:cs="Times New Roman"/>
          <w:sz w:val="24"/>
          <w:szCs w:val="24"/>
        </w:rPr>
      </w:pPr>
      <w:r w:rsidRPr="009258D3">
        <w:rPr>
          <w:rFonts w:ascii="Times New Roman" w:hAnsi="Times New Roman" w:cs="Times New Roman"/>
          <w:i/>
          <w:sz w:val="24"/>
          <w:szCs w:val="24"/>
        </w:rPr>
        <w:t>For more information, see the</w:t>
      </w:r>
      <w:hyperlink r:id="rId47">
        <w:r w:rsidRPr="009258D3">
          <w:rPr>
            <w:rFonts w:ascii="Times New Roman" w:hAnsi="Times New Roman" w:cs="Times New Roman"/>
            <w:i/>
            <w:sz w:val="24"/>
            <w:szCs w:val="24"/>
          </w:rPr>
          <w:t xml:space="preserve"> </w:t>
        </w:r>
      </w:hyperlink>
      <w:hyperlink r:id="rId48">
        <w:r w:rsidRPr="009258D3">
          <w:rPr>
            <w:rFonts w:ascii="Times New Roman" w:hAnsi="Times New Roman" w:cs="Times New Roman"/>
            <w:i/>
            <w:color w:val="1155CC"/>
            <w:sz w:val="24"/>
            <w:szCs w:val="24"/>
            <w:u w:val="single"/>
          </w:rPr>
          <w:t>Oracle Data Sheet</w:t>
        </w:r>
      </w:hyperlink>
      <w:r w:rsidRPr="009258D3">
        <w:rPr>
          <w:rFonts w:ascii="Times New Roman" w:hAnsi="Times New Roman" w:cs="Times New Roman"/>
          <w:i/>
          <w:sz w:val="24"/>
          <w:szCs w:val="24"/>
        </w:rPr>
        <w:t>.</w:t>
      </w:r>
    </w:p>
    <w:p w14:paraId="4F2893F3" w14:textId="77777777" w:rsidR="00A52164" w:rsidRDefault="00A52164" w:rsidP="002B7967">
      <w:pPr>
        <w:rPr>
          <w:rFonts w:ascii="Times New Roman" w:hAnsi="Times New Roman" w:cs="Times New Roman"/>
          <w:sz w:val="24"/>
          <w:szCs w:val="24"/>
        </w:rPr>
      </w:pPr>
    </w:p>
    <w:p w14:paraId="62C0A1C0" w14:textId="77777777" w:rsidR="00A52164" w:rsidRPr="009258D3" w:rsidRDefault="00A52164" w:rsidP="002B7967">
      <w:pPr>
        <w:rPr>
          <w:rFonts w:ascii="Times New Roman" w:hAnsi="Times New Roman" w:cs="Times New Roman"/>
          <w:sz w:val="24"/>
          <w:szCs w:val="24"/>
        </w:rPr>
      </w:pPr>
      <w:r>
        <w:rPr>
          <w:rFonts w:ascii="Times New Roman" w:hAnsi="Times New Roman" w:cs="Times New Roman"/>
          <w:sz w:val="24"/>
          <w:szCs w:val="24"/>
        </w:rPr>
        <w:t xml:space="preserve">Because Oracle Health Sciences </w:t>
      </w:r>
      <w:proofErr w:type="spellStart"/>
      <w:r>
        <w:rPr>
          <w:rFonts w:ascii="Times New Roman" w:hAnsi="Times New Roman" w:cs="Times New Roman"/>
          <w:sz w:val="24"/>
          <w:szCs w:val="24"/>
        </w:rPr>
        <w:t>InForm</w:t>
      </w:r>
      <w:proofErr w:type="spellEnd"/>
      <w:r>
        <w:rPr>
          <w:rFonts w:ascii="Times New Roman" w:hAnsi="Times New Roman" w:cs="Times New Roman"/>
          <w:sz w:val="24"/>
          <w:szCs w:val="24"/>
        </w:rPr>
        <w:t xml:space="preserve"> is HIPAA-certified and </w:t>
      </w:r>
      <w:hyperlink r:id="rId49">
        <w:r w:rsidRPr="009258D3">
          <w:rPr>
            <w:rFonts w:ascii="Times New Roman" w:hAnsi="Times New Roman" w:cs="Times New Roman"/>
            <w:color w:val="0000FF"/>
            <w:sz w:val="24"/>
            <w:szCs w:val="24"/>
            <w:u w:val="single"/>
          </w:rPr>
          <w:t>21 CFR Part 11</w:t>
        </w:r>
      </w:hyperlink>
      <w:r w:rsidRPr="009258D3">
        <w:rPr>
          <w:rFonts w:ascii="Times New Roman" w:hAnsi="Times New Roman" w:cs="Times New Roman"/>
          <w:sz w:val="24"/>
          <w:szCs w:val="24"/>
        </w:rPr>
        <w:t xml:space="preserve"> compliant</w:t>
      </w:r>
      <w:r>
        <w:rPr>
          <w:rFonts w:ascii="Times New Roman" w:hAnsi="Times New Roman" w:cs="Times New Roman"/>
          <w:sz w:val="24"/>
          <w:szCs w:val="24"/>
        </w:rPr>
        <w:t xml:space="preserve">, </w:t>
      </w:r>
      <w:proofErr w:type="spellStart"/>
      <w:r w:rsidRPr="009258D3">
        <w:rPr>
          <w:rFonts w:ascii="Times New Roman" w:hAnsi="Times New Roman" w:cs="Times New Roman"/>
          <w:sz w:val="24"/>
          <w:szCs w:val="24"/>
        </w:rPr>
        <w:t>InForm</w:t>
      </w:r>
      <w:proofErr w:type="spellEnd"/>
      <w:r w:rsidRPr="009258D3">
        <w:rPr>
          <w:rFonts w:ascii="Times New Roman" w:hAnsi="Times New Roman" w:cs="Times New Roman"/>
          <w:sz w:val="24"/>
          <w:szCs w:val="24"/>
        </w:rPr>
        <w:t xml:space="preserve"> is the electronic data capture and management platform used at BCH for clinical trials conducted under an approved IND or IDE. </w:t>
      </w:r>
    </w:p>
    <w:p w14:paraId="130A1FBD" w14:textId="77777777" w:rsidR="00A52164" w:rsidRPr="009258D3" w:rsidRDefault="00A52164" w:rsidP="002B7967">
      <w:pPr>
        <w:rPr>
          <w:rFonts w:ascii="Times New Roman" w:hAnsi="Times New Roman" w:cs="Times New Roman"/>
          <w:sz w:val="24"/>
          <w:szCs w:val="24"/>
        </w:rPr>
      </w:pPr>
    </w:p>
    <w:p w14:paraId="06705919" w14:textId="77777777" w:rsidR="00A52164" w:rsidRDefault="00A52164" w:rsidP="0009746D">
      <w:pPr>
        <w:numPr>
          <w:ilvl w:val="0"/>
          <w:numId w:val="30"/>
        </w:numPr>
        <w:spacing w:line="276" w:lineRule="auto"/>
        <w:ind w:hanging="720"/>
        <w:contextualSpacing/>
        <w:rPr>
          <w:rFonts w:ascii="Times New Roman" w:hAnsi="Times New Roman" w:cs="Times New Roman"/>
          <w:b/>
          <w:sz w:val="24"/>
          <w:szCs w:val="24"/>
        </w:rPr>
      </w:pPr>
      <w:r w:rsidRPr="002B7967">
        <w:rPr>
          <w:rFonts w:ascii="Times New Roman" w:hAnsi="Times New Roman" w:cs="Times New Roman"/>
          <w:b/>
          <w:sz w:val="24"/>
          <w:szCs w:val="24"/>
        </w:rPr>
        <w:t xml:space="preserve">Project Setup / Development </w:t>
      </w:r>
    </w:p>
    <w:p w14:paraId="1F16D9D8" w14:textId="77777777" w:rsidR="002B7967" w:rsidRPr="002B7967" w:rsidRDefault="002B7967" w:rsidP="002B7967">
      <w:pPr>
        <w:spacing w:line="276" w:lineRule="auto"/>
        <w:ind w:left="720"/>
        <w:contextualSpacing/>
        <w:rPr>
          <w:rFonts w:ascii="Times New Roman" w:hAnsi="Times New Roman" w:cs="Times New Roman"/>
          <w:b/>
          <w:sz w:val="24"/>
          <w:szCs w:val="24"/>
        </w:rPr>
      </w:pPr>
    </w:p>
    <w:p w14:paraId="4AAFEB11" w14:textId="77777777" w:rsidR="00A52164" w:rsidRPr="009258D3" w:rsidRDefault="00A52164" w:rsidP="00A52164">
      <w:pPr>
        <w:rPr>
          <w:rFonts w:ascii="Times New Roman" w:hAnsi="Times New Roman" w:cs="Times New Roman"/>
          <w:sz w:val="24"/>
          <w:szCs w:val="24"/>
        </w:rPr>
      </w:pPr>
      <w:proofErr w:type="spellStart"/>
      <w:r w:rsidRPr="009258D3">
        <w:rPr>
          <w:rFonts w:ascii="Times New Roman" w:hAnsi="Times New Roman" w:cs="Times New Roman"/>
          <w:sz w:val="24"/>
          <w:szCs w:val="24"/>
        </w:rPr>
        <w:t>InForm</w:t>
      </w:r>
      <w:proofErr w:type="spellEnd"/>
      <w:r w:rsidRPr="009258D3">
        <w:rPr>
          <w:rFonts w:ascii="Times New Roman" w:hAnsi="Times New Roman" w:cs="Times New Roman"/>
          <w:sz w:val="24"/>
          <w:szCs w:val="24"/>
        </w:rPr>
        <w:t xml:space="preserve"> trials are developed by the Clinical Research Informatics Team (CRIT) using the Oracle Health Sciences Central Designer application according to paper Case Report Forms provided by the study team.  CRIT works closely with the trial’s project manager and statistician to design the trial and perform user acceptance testing (UAT).  During this process, the study team should confirm all fields, forms, and events have been designed under the proper specifications.  Additionally, edit checks should be created and tested to reduce data entry error while collecting live data.  Generally, trials require about five months to deploy to production according to the timeline below.  </w:t>
      </w:r>
    </w:p>
    <w:p w14:paraId="59D9BC79" w14:textId="77777777" w:rsidR="00A52164" w:rsidRPr="009258D3" w:rsidRDefault="00A52164" w:rsidP="00A52164">
      <w:pPr>
        <w:ind w:firstLine="720"/>
        <w:rPr>
          <w:rFonts w:ascii="Times New Roman" w:hAnsi="Times New Roman" w:cs="Times New Roman"/>
          <w:sz w:val="24"/>
          <w:szCs w:val="24"/>
        </w:rPr>
      </w:pPr>
      <w:r w:rsidRPr="009258D3">
        <w:rPr>
          <w:rFonts w:ascii="Times New Roman" w:hAnsi="Times New Roman" w:cs="Times New Roman"/>
          <w:sz w:val="24"/>
          <w:szCs w:val="24"/>
        </w:rPr>
        <w:t>Initial trial design and deployment</w:t>
      </w:r>
      <w:r w:rsidRPr="009258D3">
        <w:rPr>
          <w:rFonts w:ascii="Times New Roman" w:hAnsi="Times New Roman" w:cs="Times New Roman"/>
          <w:sz w:val="24"/>
          <w:szCs w:val="24"/>
        </w:rPr>
        <w:tab/>
        <w:t>2-3 weeks</w:t>
      </w:r>
    </w:p>
    <w:p w14:paraId="11204ADF" w14:textId="77777777" w:rsidR="00A52164" w:rsidRPr="009258D3" w:rsidRDefault="00A52164" w:rsidP="00A52164">
      <w:pPr>
        <w:ind w:firstLine="720"/>
        <w:rPr>
          <w:rFonts w:ascii="Times New Roman" w:hAnsi="Times New Roman" w:cs="Times New Roman"/>
          <w:sz w:val="24"/>
          <w:szCs w:val="24"/>
        </w:rPr>
      </w:pPr>
      <w:r w:rsidRPr="009258D3">
        <w:rPr>
          <w:rFonts w:ascii="Times New Roman" w:hAnsi="Times New Roman" w:cs="Times New Roman"/>
          <w:sz w:val="24"/>
          <w:szCs w:val="24"/>
        </w:rPr>
        <w:t>UAT / Trial design changes</w:t>
      </w:r>
      <w:r w:rsidRPr="009258D3">
        <w:rPr>
          <w:rFonts w:ascii="Times New Roman" w:hAnsi="Times New Roman" w:cs="Times New Roman"/>
          <w:sz w:val="24"/>
          <w:szCs w:val="24"/>
        </w:rPr>
        <w:tab/>
      </w:r>
      <w:r w:rsidRPr="009258D3">
        <w:rPr>
          <w:rFonts w:ascii="Times New Roman" w:hAnsi="Times New Roman" w:cs="Times New Roman"/>
          <w:sz w:val="24"/>
          <w:szCs w:val="24"/>
        </w:rPr>
        <w:tab/>
        <w:t>2-4 months</w:t>
      </w:r>
    </w:p>
    <w:p w14:paraId="1EE5097B" w14:textId="77777777" w:rsidR="00A52164" w:rsidRPr="009258D3" w:rsidRDefault="00A52164" w:rsidP="00A52164">
      <w:pPr>
        <w:ind w:firstLine="720"/>
        <w:rPr>
          <w:rFonts w:ascii="Times New Roman" w:hAnsi="Times New Roman" w:cs="Times New Roman"/>
          <w:sz w:val="24"/>
          <w:szCs w:val="24"/>
        </w:rPr>
      </w:pPr>
      <w:r w:rsidRPr="009258D3">
        <w:rPr>
          <w:rFonts w:ascii="Times New Roman" w:hAnsi="Times New Roman" w:cs="Times New Roman"/>
          <w:sz w:val="24"/>
          <w:szCs w:val="24"/>
        </w:rPr>
        <w:t xml:space="preserve">Statistician &amp; PI Approval </w:t>
      </w:r>
      <w:r w:rsidRPr="009258D3">
        <w:rPr>
          <w:rFonts w:ascii="Times New Roman" w:hAnsi="Times New Roman" w:cs="Times New Roman"/>
          <w:sz w:val="24"/>
          <w:szCs w:val="24"/>
        </w:rPr>
        <w:tab/>
      </w:r>
      <w:r w:rsidRPr="009258D3">
        <w:rPr>
          <w:rFonts w:ascii="Times New Roman" w:hAnsi="Times New Roman" w:cs="Times New Roman"/>
          <w:sz w:val="24"/>
          <w:szCs w:val="24"/>
        </w:rPr>
        <w:tab/>
        <w:t>2-3 weeks</w:t>
      </w:r>
    </w:p>
    <w:p w14:paraId="53A97D90" w14:textId="77777777" w:rsidR="00A52164" w:rsidRDefault="00A52164" w:rsidP="00A52164">
      <w:pPr>
        <w:rPr>
          <w:rFonts w:ascii="Times New Roman" w:hAnsi="Times New Roman" w:cs="Times New Roman"/>
          <w:sz w:val="24"/>
          <w:szCs w:val="24"/>
        </w:rPr>
      </w:pPr>
    </w:p>
    <w:p w14:paraId="2842DAE6" w14:textId="77777777" w:rsidR="00A52164" w:rsidRDefault="00A52164" w:rsidP="00A52164">
      <w:pPr>
        <w:rPr>
          <w:rFonts w:ascii="Times New Roman" w:hAnsi="Times New Roman" w:cs="Times New Roman"/>
          <w:sz w:val="24"/>
          <w:szCs w:val="24"/>
        </w:rPr>
      </w:pPr>
      <w:r>
        <w:rPr>
          <w:rFonts w:ascii="Times New Roman" w:hAnsi="Times New Roman" w:cs="Times New Roman"/>
          <w:sz w:val="24"/>
          <w:szCs w:val="24"/>
        </w:rPr>
        <w:t xml:space="preserve">A request can be submitted through the CRIT website for the development of an </w:t>
      </w:r>
      <w:proofErr w:type="spellStart"/>
      <w:r>
        <w:rPr>
          <w:rFonts w:ascii="Times New Roman" w:hAnsi="Times New Roman" w:cs="Times New Roman"/>
          <w:sz w:val="24"/>
          <w:szCs w:val="24"/>
        </w:rPr>
        <w:t>InForm</w:t>
      </w:r>
      <w:proofErr w:type="spellEnd"/>
      <w:r>
        <w:rPr>
          <w:rFonts w:ascii="Times New Roman" w:hAnsi="Times New Roman" w:cs="Times New Roman"/>
          <w:sz w:val="24"/>
          <w:szCs w:val="24"/>
        </w:rPr>
        <w:t xml:space="preserve"> database.</w:t>
      </w:r>
    </w:p>
    <w:p w14:paraId="27D47E60" w14:textId="77777777" w:rsidR="00A52164" w:rsidRPr="009258D3" w:rsidRDefault="00A52164" w:rsidP="00A52164">
      <w:pPr>
        <w:rPr>
          <w:rFonts w:ascii="Times New Roman" w:hAnsi="Times New Roman" w:cs="Times New Roman"/>
          <w:sz w:val="24"/>
          <w:szCs w:val="24"/>
        </w:rPr>
      </w:pPr>
    </w:p>
    <w:p w14:paraId="1E00F408" w14:textId="77777777" w:rsidR="00A52164" w:rsidRDefault="00A52164" w:rsidP="0009746D">
      <w:pPr>
        <w:numPr>
          <w:ilvl w:val="0"/>
          <w:numId w:val="30"/>
        </w:numPr>
        <w:ind w:hanging="720"/>
        <w:contextualSpacing/>
        <w:rPr>
          <w:rFonts w:ascii="Times New Roman" w:hAnsi="Times New Roman" w:cs="Times New Roman"/>
          <w:b/>
          <w:sz w:val="24"/>
          <w:szCs w:val="24"/>
        </w:rPr>
      </w:pPr>
      <w:r w:rsidRPr="002B7967">
        <w:rPr>
          <w:rFonts w:ascii="Times New Roman" w:hAnsi="Times New Roman" w:cs="Times New Roman"/>
          <w:b/>
          <w:sz w:val="24"/>
          <w:szCs w:val="24"/>
        </w:rPr>
        <w:t>Requirements</w:t>
      </w:r>
    </w:p>
    <w:p w14:paraId="259E9181" w14:textId="77777777" w:rsidR="002B7967" w:rsidRPr="002B7967" w:rsidRDefault="002B7967" w:rsidP="002B7967">
      <w:pPr>
        <w:ind w:left="720"/>
        <w:contextualSpacing/>
        <w:rPr>
          <w:rFonts w:ascii="Times New Roman" w:hAnsi="Times New Roman" w:cs="Times New Roman"/>
          <w:b/>
          <w:sz w:val="24"/>
          <w:szCs w:val="24"/>
        </w:rPr>
      </w:pPr>
    </w:p>
    <w:p w14:paraId="4F40B6FD" w14:textId="77777777" w:rsidR="00A52164" w:rsidRPr="009258D3" w:rsidRDefault="00A52164" w:rsidP="0009746D">
      <w:pPr>
        <w:numPr>
          <w:ilvl w:val="0"/>
          <w:numId w:val="28"/>
        </w:numPr>
        <w:ind w:hanging="360"/>
        <w:contextualSpacing/>
        <w:rPr>
          <w:rFonts w:ascii="Times New Roman" w:hAnsi="Times New Roman" w:cs="Times New Roman"/>
          <w:b/>
          <w:sz w:val="24"/>
          <w:szCs w:val="24"/>
        </w:rPr>
      </w:pPr>
      <w:r w:rsidRPr="009258D3">
        <w:rPr>
          <w:rFonts w:ascii="Times New Roman" w:hAnsi="Times New Roman" w:cs="Times New Roman"/>
          <w:b/>
          <w:sz w:val="24"/>
          <w:szCs w:val="24"/>
        </w:rPr>
        <w:t>Documents</w:t>
      </w:r>
    </w:p>
    <w:p w14:paraId="00B8D970" w14:textId="77777777" w:rsidR="00A52164" w:rsidRPr="009258D3" w:rsidRDefault="00A52164" w:rsidP="00A52164">
      <w:pPr>
        <w:ind w:left="720"/>
        <w:rPr>
          <w:rFonts w:ascii="Times New Roman" w:hAnsi="Times New Roman" w:cs="Times New Roman"/>
          <w:sz w:val="24"/>
          <w:szCs w:val="24"/>
        </w:rPr>
      </w:pPr>
      <w:r w:rsidRPr="009258D3">
        <w:rPr>
          <w:rFonts w:ascii="Times New Roman" w:hAnsi="Times New Roman" w:cs="Times New Roman"/>
          <w:sz w:val="24"/>
          <w:szCs w:val="24"/>
        </w:rPr>
        <w:t xml:space="preserve">The following documents need to be provided to the CRIT developer assigned to the project: </w:t>
      </w:r>
    </w:p>
    <w:p w14:paraId="4E7A42C7" w14:textId="77777777" w:rsidR="00A52164" w:rsidRPr="009258D3" w:rsidRDefault="00A52164" w:rsidP="0009746D">
      <w:pPr>
        <w:numPr>
          <w:ilvl w:val="0"/>
          <w:numId w:val="29"/>
        </w:numPr>
        <w:ind w:hanging="360"/>
        <w:contextualSpacing/>
        <w:rPr>
          <w:rFonts w:ascii="Times New Roman" w:hAnsi="Times New Roman" w:cs="Times New Roman"/>
          <w:b/>
          <w:sz w:val="24"/>
          <w:szCs w:val="24"/>
        </w:rPr>
      </w:pPr>
      <w:r w:rsidRPr="009258D3">
        <w:rPr>
          <w:rFonts w:ascii="Times New Roman" w:hAnsi="Times New Roman" w:cs="Times New Roman"/>
          <w:b/>
          <w:sz w:val="24"/>
          <w:szCs w:val="24"/>
        </w:rPr>
        <w:t xml:space="preserve">Annotated Case Report Forms </w:t>
      </w:r>
      <w:r w:rsidRPr="009258D3">
        <w:rPr>
          <w:rFonts w:ascii="Times New Roman" w:hAnsi="Times New Roman" w:cs="Times New Roman"/>
          <w:sz w:val="24"/>
          <w:szCs w:val="24"/>
        </w:rPr>
        <w:t xml:space="preserve">are the most important tools for CRIT developers to design an </w:t>
      </w:r>
      <w:proofErr w:type="spellStart"/>
      <w:r w:rsidRPr="009258D3">
        <w:rPr>
          <w:rFonts w:ascii="Times New Roman" w:hAnsi="Times New Roman" w:cs="Times New Roman"/>
          <w:sz w:val="24"/>
          <w:szCs w:val="24"/>
        </w:rPr>
        <w:t>InForm</w:t>
      </w:r>
      <w:proofErr w:type="spellEnd"/>
      <w:r w:rsidRPr="009258D3">
        <w:rPr>
          <w:rFonts w:ascii="Times New Roman" w:hAnsi="Times New Roman" w:cs="Times New Roman"/>
          <w:sz w:val="24"/>
          <w:szCs w:val="24"/>
        </w:rPr>
        <w:t xml:space="preserve"> trial.  They provide all the variables necessary to construct the trial and should include detailed specifications for each item.  </w:t>
      </w:r>
    </w:p>
    <w:p w14:paraId="4360A2C3" w14:textId="77777777" w:rsidR="00A52164" w:rsidRPr="009258D3" w:rsidRDefault="00A52164" w:rsidP="0009746D">
      <w:pPr>
        <w:numPr>
          <w:ilvl w:val="1"/>
          <w:numId w:val="29"/>
        </w:numPr>
        <w:ind w:hanging="360"/>
        <w:contextualSpacing/>
        <w:rPr>
          <w:rFonts w:ascii="Times New Roman" w:hAnsi="Times New Roman" w:cs="Times New Roman"/>
          <w:b/>
          <w:sz w:val="24"/>
          <w:szCs w:val="24"/>
        </w:rPr>
      </w:pPr>
      <w:r w:rsidRPr="009258D3">
        <w:rPr>
          <w:rFonts w:ascii="Times New Roman" w:hAnsi="Times New Roman" w:cs="Times New Roman"/>
          <w:sz w:val="24"/>
          <w:szCs w:val="24"/>
        </w:rPr>
        <w:t xml:space="preserve">For all </w:t>
      </w:r>
      <w:r w:rsidRPr="009258D3">
        <w:rPr>
          <w:rFonts w:ascii="Times New Roman" w:hAnsi="Times New Roman" w:cs="Times New Roman"/>
          <w:b/>
          <w:sz w:val="24"/>
          <w:szCs w:val="24"/>
        </w:rPr>
        <w:t>continuous</w:t>
      </w:r>
      <w:r w:rsidRPr="009258D3">
        <w:rPr>
          <w:rFonts w:ascii="Times New Roman" w:hAnsi="Times New Roman" w:cs="Times New Roman"/>
          <w:sz w:val="24"/>
          <w:szCs w:val="24"/>
        </w:rPr>
        <w:t xml:space="preserve"> data fields, the number of significant figures and units should be specified.  It is also best practice to include minimum and maximum values to help the CRIT developer design edit checks for data validation. </w:t>
      </w:r>
    </w:p>
    <w:p w14:paraId="6D50E94E" w14:textId="77777777" w:rsidR="00A52164" w:rsidRPr="009258D3" w:rsidRDefault="00A52164" w:rsidP="0009746D">
      <w:pPr>
        <w:numPr>
          <w:ilvl w:val="1"/>
          <w:numId w:val="29"/>
        </w:numPr>
        <w:ind w:hanging="360"/>
        <w:contextualSpacing/>
        <w:rPr>
          <w:rFonts w:ascii="Times New Roman" w:hAnsi="Times New Roman" w:cs="Times New Roman"/>
          <w:b/>
          <w:sz w:val="24"/>
          <w:szCs w:val="24"/>
        </w:rPr>
      </w:pPr>
      <w:r w:rsidRPr="009258D3">
        <w:rPr>
          <w:rFonts w:ascii="Times New Roman" w:hAnsi="Times New Roman" w:cs="Times New Roman"/>
          <w:sz w:val="24"/>
          <w:szCs w:val="24"/>
        </w:rPr>
        <w:t xml:space="preserve">For all </w:t>
      </w:r>
      <w:r w:rsidRPr="009258D3">
        <w:rPr>
          <w:rFonts w:ascii="Times New Roman" w:hAnsi="Times New Roman" w:cs="Times New Roman"/>
          <w:b/>
          <w:sz w:val="24"/>
          <w:szCs w:val="24"/>
        </w:rPr>
        <w:t>multiple-choice</w:t>
      </w:r>
      <w:r w:rsidRPr="009258D3">
        <w:rPr>
          <w:rFonts w:ascii="Times New Roman" w:hAnsi="Times New Roman" w:cs="Times New Roman"/>
          <w:sz w:val="24"/>
          <w:szCs w:val="24"/>
        </w:rPr>
        <w:t xml:space="preserve"> items, specify whether only one answer choice or multiple answers can be selected.  Ensure the list of answer choices is exhaustive; otherwise </w:t>
      </w:r>
      <w:r w:rsidRPr="009258D3">
        <w:rPr>
          <w:rFonts w:ascii="Times New Roman" w:hAnsi="Times New Roman" w:cs="Times New Roman"/>
          <w:i/>
          <w:sz w:val="24"/>
          <w:szCs w:val="24"/>
        </w:rPr>
        <w:t>“Other”</w:t>
      </w:r>
      <w:r w:rsidRPr="009258D3">
        <w:rPr>
          <w:rFonts w:ascii="Times New Roman" w:hAnsi="Times New Roman" w:cs="Times New Roman"/>
          <w:sz w:val="24"/>
          <w:szCs w:val="24"/>
        </w:rPr>
        <w:t xml:space="preserve"> should be included as an answer option.</w:t>
      </w:r>
    </w:p>
    <w:p w14:paraId="541346B4" w14:textId="77777777" w:rsidR="00A52164" w:rsidRPr="009258D3" w:rsidRDefault="00A52164" w:rsidP="0009746D">
      <w:pPr>
        <w:numPr>
          <w:ilvl w:val="1"/>
          <w:numId w:val="29"/>
        </w:numPr>
        <w:ind w:hanging="360"/>
        <w:contextualSpacing/>
        <w:rPr>
          <w:rFonts w:ascii="Times New Roman" w:hAnsi="Times New Roman" w:cs="Times New Roman"/>
          <w:b/>
          <w:sz w:val="24"/>
          <w:szCs w:val="24"/>
        </w:rPr>
      </w:pPr>
      <w:r w:rsidRPr="009258D3">
        <w:rPr>
          <w:rFonts w:ascii="Times New Roman" w:hAnsi="Times New Roman" w:cs="Times New Roman"/>
          <w:sz w:val="24"/>
          <w:szCs w:val="24"/>
        </w:rPr>
        <w:t xml:space="preserve">Paper CRFs should also indicate where </w:t>
      </w:r>
      <w:r w:rsidRPr="009258D3">
        <w:rPr>
          <w:rFonts w:ascii="Times New Roman" w:hAnsi="Times New Roman" w:cs="Times New Roman"/>
          <w:b/>
          <w:sz w:val="24"/>
          <w:szCs w:val="24"/>
        </w:rPr>
        <w:t>skip logic</w:t>
      </w:r>
      <w:r w:rsidRPr="009258D3">
        <w:rPr>
          <w:rFonts w:ascii="Times New Roman" w:hAnsi="Times New Roman" w:cs="Times New Roman"/>
          <w:sz w:val="24"/>
          <w:szCs w:val="24"/>
        </w:rPr>
        <w:t xml:space="preserve"> should be included. </w:t>
      </w:r>
    </w:p>
    <w:p w14:paraId="028C3A7D" w14:textId="77777777" w:rsidR="00A52164" w:rsidRPr="009258D3" w:rsidRDefault="00A52164" w:rsidP="0009746D">
      <w:pPr>
        <w:numPr>
          <w:ilvl w:val="0"/>
          <w:numId w:val="29"/>
        </w:numPr>
        <w:ind w:hanging="360"/>
        <w:contextualSpacing/>
        <w:rPr>
          <w:rFonts w:ascii="Times New Roman" w:hAnsi="Times New Roman" w:cs="Times New Roman"/>
          <w:b/>
          <w:sz w:val="24"/>
          <w:szCs w:val="24"/>
        </w:rPr>
      </w:pPr>
      <w:r w:rsidRPr="009258D3">
        <w:rPr>
          <w:rFonts w:ascii="Times New Roman" w:hAnsi="Times New Roman" w:cs="Times New Roman"/>
          <w:sz w:val="24"/>
          <w:szCs w:val="24"/>
        </w:rPr>
        <w:t xml:space="preserve">The </w:t>
      </w:r>
      <w:r w:rsidRPr="009258D3">
        <w:rPr>
          <w:rFonts w:ascii="Times New Roman" w:hAnsi="Times New Roman" w:cs="Times New Roman"/>
          <w:b/>
          <w:sz w:val="24"/>
          <w:szCs w:val="24"/>
        </w:rPr>
        <w:t xml:space="preserve">Time and Events Schedule </w:t>
      </w:r>
      <w:r w:rsidRPr="009258D3">
        <w:rPr>
          <w:rFonts w:ascii="Times New Roman" w:hAnsi="Times New Roman" w:cs="Times New Roman"/>
          <w:sz w:val="24"/>
          <w:szCs w:val="24"/>
        </w:rPr>
        <w:t xml:space="preserve">provides the CRIT developer with the study-defined events and indicates the CRFs that are required at each event. </w:t>
      </w:r>
      <w:r w:rsidRPr="009258D3">
        <w:rPr>
          <w:rFonts w:ascii="Times New Roman" w:hAnsi="Times New Roman" w:cs="Times New Roman"/>
          <w:b/>
          <w:sz w:val="24"/>
          <w:szCs w:val="24"/>
        </w:rPr>
        <w:t xml:space="preserve"> </w:t>
      </w:r>
    </w:p>
    <w:p w14:paraId="58AC91BE" w14:textId="77777777" w:rsidR="00A52164" w:rsidRPr="009258D3" w:rsidRDefault="00A52164" w:rsidP="0009746D">
      <w:pPr>
        <w:numPr>
          <w:ilvl w:val="0"/>
          <w:numId w:val="29"/>
        </w:numPr>
        <w:ind w:hanging="360"/>
        <w:contextualSpacing/>
        <w:rPr>
          <w:rFonts w:ascii="Times New Roman" w:hAnsi="Times New Roman" w:cs="Times New Roman"/>
          <w:b/>
          <w:sz w:val="24"/>
          <w:szCs w:val="24"/>
        </w:rPr>
      </w:pPr>
      <w:r w:rsidRPr="009258D3">
        <w:rPr>
          <w:rFonts w:ascii="Times New Roman" w:hAnsi="Times New Roman" w:cs="Times New Roman"/>
          <w:sz w:val="24"/>
          <w:szCs w:val="24"/>
        </w:rPr>
        <w:t xml:space="preserve">During the design process, the study </w:t>
      </w:r>
      <w:r w:rsidRPr="009258D3">
        <w:rPr>
          <w:rFonts w:ascii="Times New Roman" w:hAnsi="Times New Roman" w:cs="Times New Roman"/>
          <w:b/>
          <w:sz w:val="24"/>
          <w:szCs w:val="24"/>
        </w:rPr>
        <w:t xml:space="preserve">Protocol </w:t>
      </w:r>
      <w:r w:rsidRPr="009258D3">
        <w:rPr>
          <w:rFonts w:ascii="Times New Roman" w:hAnsi="Times New Roman" w:cs="Times New Roman"/>
          <w:sz w:val="24"/>
          <w:szCs w:val="24"/>
        </w:rPr>
        <w:t xml:space="preserve">can be used by the CRIT developer </w:t>
      </w:r>
      <w:r w:rsidRPr="009258D3">
        <w:rPr>
          <w:rFonts w:ascii="Times New Roman" w:hAnsi="Times New Roman" w:cs="Times New Roman"/>
          <w:sz w:val="24"/>
          <w:szCs w:val="24"/>
        </w:rPr>
        <w:lastRenderedPageBreak/>
        <w:t>to answer many design questions.</w:t>
      </w:r>
    </w:p>
    <w:p w14:paraId="6F60190A" w14:textId="77777777" w:rsidR="00A52164" w:rsidRPr="009258D3" w:rsidRDefault="00A52164" w:rsidP="00A52164">
      <w:pPr>
        <w:ind w:left="720"/>
        <w:rPr>
          <w:rFonts w:ascii="Times New Roman" w:hAnsi="Times New Roman" w:cs="Times New Roman"/>
          <w:sz w:val="24"/>
          <w:szCs w:val="24"/>
        </w:rPr>
      </w:pPr>
    </w:p>
    <w:p w14:paraId="54AD7E81" w14:textId="77777777" w:rsidR="00A52164" w:rsidRDefault="00A52164" w:rsidP="0009746D">
      <w:pPr>
        <w:numPr>
          <w:ilvl w:val="0"/>
          <w:numId w:val="28"/>
        </w:numPr>
        <w:spacing w:line="276" w:lineRule="auto"/>
        <w:ind w:hanging="360"/>
        <w:contextualSpacing/>
        <w:rPr>
          <w:rFonts w:ascii="Times New Roman" w:hAnsi="Times New Roman" w:cs="Times New Roman"/>
          <w:b/>
          <w:sz w:val="24"/>
          <w:szCs w:val="24"/>
        </w:rPr>
      </w:pPr>
      <w:r w:rsidRPr="009258D3">
        <w:rPr>
          <w:rFonts w:ascii="Times New Roman" w:hAnsi="Times New Roman" w:cs="Times New Roman"/>
          <w:b/>
          <w:sz w:val="24"/>
          <w:szCs w:val="24"/>
        </w:rPr>
        <w:t>End-User Training</w:t>
      </w:r>
    </w:p>
    <w:p w14:paraId="1EDB0E08" w14:textId="77777777" w:rsidR="002B7967" w:rsidRPr="009258D3" w:rsidRDefault="002B7967" w:rsidP="002B7967">
      <w:pPr>
        <w:spacing w:line="276" w:lineRule="auto"/>
        <w:ind w:left="720"/>
        <w:contextualSpacing/>
        <w:rPr>
          <w:rFonts w:ascii="Times New Roman" w:hAnsi="Times New Roman" w:cs="Times New Roman"/>
          <w:b/>
          <w:sz w:val="24"/>
          <w:szCs w:val="24"/>
        </w:rPr>
      </w:pPr>
    </w:p>
    <w:p w14:paraId="54B60359" w14:textId="77777777" w:rsidR="00A52164" w:rsidRPr="009258D3" w:rsidRDefault="00A52164" w:rsidP="00A52164">
      <w:pPr>
        <w:ind w:left="720"/>
        <w:rPr>
          <w:rFonts w:ascii="Times New Roman" w:hAnsi="Times New Roman" w:cs="Times New Roman"/>
          <w:sz w:val="24"/>
          <w:szCs w:val="24"/>
        </w:rPr>
      </w:pPr>
      <w:r w:rsidRPr="009258D3">
        <w:rPr>
          <w:rFonts w:ascii="Times New Roman" w:hAnsi="Times New Roman" w:cs="Times New Roman"/>
          <w:sz w:val="24"/>
          <w:szCs w:val="24"/>
        </w:rPr>
        <w:t xml:space="preserve">Each user that will need to access the </w:t>
      </w:r>
      <w:proofErr w:type="spellStart"/>
      <w:r w:rsidRPr="009258D3">
        <w:rPr>
          <w:rFonts w:ascii="Times New Roman" w:hAnsi="Times New Roman" w:cs="Times New Roman"/>
          <w:sz w:val="24"/>
          <w:szCs w:val="24"/>
        </w:rPr>
        <w:t>InForm</w:t>
      </w:r>
      <w:proofErr w:type="spellEnd"/>
      <w:r w:rsidRPr="009258D3">
        <w:rPr>
          <w:rFonts w:ascii="Times New Roman" w:hAnsi="Times New Roman" w:cs="Times New Roman"/>
          <w:sz w:val="24"/>
          <w:szCs w:val="24"/>
        </w:rPr>
        <w:t xml:space="preserve"> trial must have completed web-based user training.  There are different training courses depending on the user’s role in the study. </w:t>
      </w:r>
      <w:r>
        <w:rPr>
          <w:rFonts w:ascii="Times New Roman" w:hAnsi="Times New Roman" w:cs="Times New Roman"/>
          <w:sz w:val="24"/>
          <w:szCs w:val="24"/>
        </w:rPr>
        <w:t xml:space="preserve">All users must complete the training for the specific version of </w:t>
      </w:r>
      <w:proofErr w:type="spellStart"/>
      <w:r>
        <w:rPr>
          <w:rFonts w:ascii="Times New Roman" w:hAnsi="Times New Roman" w:cs="Times New Roman"/>
          <w:sz w:val="24"/>
          <w:szCs w:val="24"/>
        </w:rPr>
        <w:t>InForm</w:t>
      </w:r>
      <w:proofErr w:type="spellEnd"/>
      <w:r>
        <w:rPr>
          <w:rFonts w:ascii="Times New Roman" w:hAnsi="Times New Roman" w:cs="Times New Roman"/>
          <w:sz w:val="24"/>
          <w:szCs w:val="24"/>
        </w:rPr>
        <w:t xml:space="preserve"> that is being used for the study database. BCH currently uses </w:t>
      </w:r>
      <w:proofErr w:type="spellStart"/>
      <w:r>
        <w:rPr>
          <w:rFonts w:ascii="Times New Roman" w:hAnsi="Times New Roman" w:cs="Times New Roman"/>
          <w:sz w:val="24"/>
          <w:szCs w:val="24"/>
        </w:rPr>
        <w:t>InForm</w:t>
      </w:r>
      <w:proofErr w:type="spellEnd"/>
      <w:r>
        <w:rPr>
          <w:rFonts w:ascii="Times New Roman" w:hAnsi="Times New Roman" w:cs="Times New Roman"/>
          <w:sz w:val="24"/>
          <w:szCs w:val="24"/>
        </w:rPr>
        <w:t xml:space="preserve"> v. 5.5. Requests for training (for both BCH internal users as well as external users) can be submitted through the CRIT website.</w:t>
      </w:r>
    </w:p>
    <w:p w14:paraId="65AB613E" w14:textId="77777777" w:rsidR="00A52164" w:rsidRPr="009258D3" w:rsidRDefault="00A52164" w:rsidP="0009746D">
      <w:pPr>
        <w:numPr>
          <w:ilvl w:val="0"/>
          <w:numId w:val="31"/>
        </w:numPr>
        <w:ind w:hanging="360"/>
        <w:contextualSpacing/>
        <w:rPr>
          <w:rFonts w:ascii="Times New Roman" w:hAnsi="Times New Roman" w:cs="Times New Roman"/>
          <w:b/>
          <w:sz w:val="24"/>
          <w:szCs w:val="24"/>
        </w:rPr>
      </w:pPr>
      <w:proofErr w:type="spellStart"/>
      <w:r w:rsidRPr="009258D3">
        <w:rPr>
          <w:rFonts w:ascii="Times New Roman" w:hAnsi="Times New Roman" w:cs="Times New Roman"/>
          <w:b/>
          <w:sz w:val="24"/>
          <w:szCs w:val="24"/>
        </w:rPr>
        <w:t>InForm</w:t>
      </w:r>
      <w:proofErr w:type="spellEnd"/>
      <w:r w:rsidRPr="009258D3">
        <w:rPr>
          <w:rFonts w:ascii="Times New Roman" w:hAnsi="Times New Roman" w:cs="Times New Roman"/>
          <w:b/>
          <w:sz w:val="24"/>
          <w:szCs w:val="24"/>
        </w:rPr>
        <w:t xml:space="preserve"> GTM for Site Users </w:t>
      </w:r>
      <w:r w:rsidRPr="009258D3">
        <w:rPr>
          <w:rFonts w:ascii="Times New Roman" w:hAnsi="Times New Roman" w:cs="Times New Roman"/>
          <w:sz w:val="24"/>
          <w:szCs w:val="24"/>
        </w:rPr>
        <w:t xml:space="preserve">is required for Clinical Research Coordinators (CRCs) and Project Managers.  Site users can enroll subjects into the trial, perform data entry, and prepare for monitoring visits.  </w:t>
      </w:r>
    </w:p>
    <w:p w14:paraId="7ABE87A6" w14:textId="77777777" w:rsidR="00A52164" w:rsidRPr="009258D3" w:rsidRDefault="00A52164" w:rsidP="0009746D">
      <w:pPr>
        <w:numPr>
          <w:ilvl w:val="0"/>
          <w:numId w:val="31"/>
        </w:numPr>
        <w:ind w:hanging="360"/>
        <w:contextualSpacing/>
        <w:rPr>
          <w:rFonts w:ascii="Times New Roman" w:hAnsi="Times New Roman" w:cs="Times New Roman"/>
          <w:b/>
          <w:sz w:val="24"/>
          <w:szCs w:val="24"/>
        </w:rPr>
      </w:pPr>
      <w:proofErr w:type="spellStart"/>
      <w:r w:rsidRPr="009258D3">
        <w:rPr>
          <w:rFonts w:ascii="Times New Roman" w:hAnsi="Times New Roman" w:cs="Times New Roman"/>
          <w:b/>
          <w:sz w:val="24"/>
          <w:szCs w:val="24"/>
        </w:rPr>
        <w:t>InForm</w:t>
      </w:r>
      <w:proofErr w:type="spellEnd"/>
      <w:r w:rsidRPr="009258D3">
        <w:rPr>
          <w:rFonts w:ascii="Times New Roman" w:hAnsi="Times New Roman" w:cs="Times New Roman"/>
          <w:b/>
          <w:sz w:val="24"/>
          <w:szCs w:val="24"/>
        </w:rPr>
        <w:t xml:space="preserve"> GTM for Sponsor Users </w:t>
      </w:r>
      <w:r w:rsidRPr="009258D3">
        <w:rPr>
          <w:rFonts w:ascii="Times New Roman" w:hAnsi="Times New Roman" w:cs="Times New Roman"/>
          <w:sz w:val="24"/>
          <w:szCs w:val="24"/>
        </w:rPr>
        <w:t xml:space="preserve">is required for Clinical Research Associates (CRAs) or Sponsors.  Sponsor users can perform monitoring tasks and source document verification (SDV). </w:t>
      </w:r>
    </w:p>
    <w:p w14:paraId="7A66DC5E" w14:textId="77777777" w:rsidR="00A52164" w:rsidRPr="009258D3" w:rsidRDefault="00A52164" w:rsidP="0009746D">
      <w:pPr>
        <w:numPr>
          <w:ilvl w:val="0"/>
          <w:numId w:val="31"/>
        </w:numPr>
        <w:ind w:hanging="360"/>
        <w:contextualSpacing/>
        <w:rPr>
          <w:rFonts w:ascii="Times New Roman" w:hAnsi="Times New Roman" w:cs="Times New Roman"/>
          <w:b/>
          <w:sz w:val="24"/>
          <w:szCs w:val="24"/>
        </w:rPr>
      </w:pPr>
      <w:proofErr w:type="spellStart"/>
      <w:r w:rsidRPr="009258D3">
        <w:rPr>
          <w:rFonts w:ascii="Times New Roman" w:hAnsi="Times New Roman" w:cs="Times New Roman"/>
          <w:b/>
          <w:sz w:val="24"/>
          <w:szCs w:val="24"/>
        </w:rPr>
        <w:t>InForm</w:t>
      </w:r>
      <w:proofErr w:type="spellEnd"/>
      <w:r w:rsidRPr="009258D3">
        <w:rPr>
          <w:rFonts w:ascii="Times New Roman" w:hAnsi="Times New Roman" w:cs="Times New Roman"/>
          <w:b/>
          <w:sz w:val="24"/>
          <w:szCs w:val="24"/>
        </w:rPr>
        <w:t xml:space="preserve"> GTM for PI Data Entry and Signature </w:t>
      </w:r>
      <w:r w:rsidRPr="009258D3">
        <w:rPr>
          <w:rFonts w:ascii="Times New Roman" w:hAnsi="Times New Roman" w:cs="Times New Roman"/>
          <w:sz w:val="24"/>
          <w:szCs w:val="24"/>
        </w:rPr>
        <w:t xml:space="preserve">is required for Principal Investigators.  PIs are able to enroll subjects into the trial, enter data, and sign CRFs and case books. </w:t>
      </w:r>
    </w:p>
    <w:p w14:paraId="57210619" w14:textId="77777777" w:rsidR="00A52164" w:rsidRPr="009258D3" w:rsidRDefault="00A52164" w:rsidP="00A52164">
      <w:pPr>
        <w:ind w:left="720"/>
        <w:rPr>
          <w:rFonts w:ascii="Times New Roman" w:hAnsi="Times New Roman" w:cs="Times New Roman"/>
          <w:sz w:val="24"/>
          <w:szCs w:val="24"/>
        </w:rPr>
      </w:pPr>
    </w:p>
    <w:p w14:paraId="28F3C1FA" w14:textId="77777777" w:rsidR="00A52164" w:rsidRDefault="00A52164" w:rsidP="0009746D">
      <w:pPr>
        <w:numPr>
          <w:ilvl w:val="0"/>
          <w:numId w:val="30"/>
        </w:numPr>
        <w:ind w:hanging="720"/>
        <w:contextualSpacing/>
        <w:rPr>
          <w:rFonts w:ascii="Times New Roman" w:hAnsi="Times New Roman" w:cs="Times New Roman"/>
          <w:b/>
          <w:sz w:val="24"/>
          <w:szCs w:val="24"/>
        </w:rPr>
      </w:pPr>
      <w:r w:rsidRPr="002B7967">
        <w:rPr>
          <w:rFonts w:ascii="Times New Roman" w:hAnsi="Times New Roman" w:cs="Times New Roman"/>
          <w:b/>
          <w:sz w:val="24"/>
          <w:szCs w:val="24"/>
        </w:rPr>
        <w:t xml:space="preserve">Data </w:t>
      </w:r>
    </w:p>
    <w:p w14:paraId="2A6565F2" w14:textId="77777777" w:rsidR="002B7967" w:rsidRPr="002B7967" w:rsidRDefault="002B7967" w:rsidP="002B7967">
      <w:pPr>
        <w:ind w:left="720"/>
        <w:contextualSpacing/>
        <w:rPr>
          <w:rFonts w:ascii="Times New Roman" w:hAnsi="Times New Roman" w:cs="Times New Roman"/>
          <w:b/>
          <w:sz w:val="24"/>
          <w:szCs w:val="24"/>
        </w:rPr>
      </w:pPr>
    </w:p>
    <w:p w14:paraId="0F04AB64" w14:textId="77777777" w:rsidR="00A52164" w:rsidRPr="009258D3" w:rsidRDefault="00A52164" w:rsidP="00A52164">
      <w:pPr>
        <w:ind w:left="720"/>
        <w:contextualSpacing/>
        <w:rPr>
          <w:rFonts w:ascii="Times New Roman" w:hAnsi="Times New Roman" w:cs="Times New Roman"/>
          <w:b/>
          <w:sz w:val="24"/>
          <w:szCs w:val="24"/>
        </w:rPr>
      </w:pPr>
      <w:r w:rsidRPr="009258D3">
        <w:rPr>
          <w:rFonts w:ascii="Times New Roman" w:hAnsi="Times New Roman" w:cs="Times New Roman"/>
          <w:b/>
          <w:sz w:val="24"/>
          <w:szCs w:val="24"/>
        </w:rPr>
        <w:t>Data Viewer</w:t>
      </w:r>
    </w:p>
    <w:p w14:paraId="412FD0D4" w14:textId="77777777" w:rsidR="00A52164" w:rsidRPr="009258D3" w:rsidRDefault="00A52164" w:rsidP="00A52164">
      <w:pPr>
        <w:ind w:left="720"/>
        <w:contextualSpacing/>
        <w:rPr>
          <w:rFonts w:ascii="Times New Roman" w:hAnsi="Times New Roman" w:cs="Times New Roman"/>
          <w:sz w:val="24"/>
          <w:szCs w:val="24"/>
        </w:rPr>
      </w:pPr>
      <w:r w:rsidRPr="009258D3">
        <w:rPr>
          <w:rFonts w:ascii="Times New Roman" w:hAnsi="Times New Roman" w:cs="Times New Roman"/>
          <w:sz w:val="24"/>
          <w:szCs w:val="24"/>
        </w:rPr>
        <w:t>The Data Viewer provides users with real-time actionable visibility into trial data. Users are able to instantly review and manage clinical trial data across visits and sites, filter data, and export data to Excel.</w:t>
      </w:r>
    </w:p>
    <w:p w14:paraId="626B2304" w14:textId="77777777" w:rsidR="00A52164" w:rsidRPr="009258D3" w:rsidRDefault="00A52164" w:rsidP="00A52164">
      <w:pPr>
        <w:ind w:left="720"/>
        <w:contextualSpacing/>
        <w:rPr>
          <w:rFonts w:ascii="Times New Roman" w:hAnsi="Times New Roman" w:cs="Times New Roman"/>
          <w:sz w:val="24"/>
          <w:szCs w:val="24"/>
        </w:rPr>
      </w:pPr>
    </w:p>
    <w:p w14:paraId="432B2DAA" w14:textId="77777777" w:rsidR="00A52164" w:rsidRPr="009258D3" w:rsidRDefault="00A52164" w:rsidP="00A52164">
      <w:pPr>
        <w:ind w:left="720"/>
        <w:contextualSpacing/>
        <w:rPr>
          <w:rFonts w:ascii="Times New Roman" w:hAnsi="Times New Roman" w:cs="Times New Roman"/>
          <w:b/>
          <w:sz w:val="24"/>
          <w:szCs w:val="24"/>
        </w:rPr>
      </w:pPr>
      <w:r w:rsidRPr="009258D3">
        <w:rPr>
          <w:rFonts w:ascii="Times New Roman" w:hAnsi="Times New Roman" w:cs="Times New Roman"/>
          <w:b/>
          <w:sz w:val="24"/>
          <w:szCs w:val="24"/>
        </w:rPr>
        <w:t>Reporting Data Extracts (RDEs)</w:t>
      </w:r>
    </w:p>
    <w:p w14:paraId="6A83AB19" w14:textId="77777777" w:rsidR="00A52164" w:rsidRPr="009258D3" w:rsidRDefault="00A52164" w:rsidP="00A52164">
      <w:pPr>
        <w:ind w:left="720"/>
        <w:contextualSpacing/>
        <w:rPr>
          <w:rFonts w:ascii="Times New Roman" w:hAnsi="Times New Roman" w:cs="Times New Roman"/>
          <w:sz w:val="24"/>
          <w:szCs w:val="24"/>
        </w:rPr>
      </w:pPr>
      <w:r w:rsidRPr="009258D3">
        <w:rPr>
          <w:rFonts w:ascii="Times New Roman" w:hAnsi="Times New Roman" w:cs="Times New Roman"/>
          <w:sz w:val="24"/>
          <w:szCs w:val="24"/>
        </w:rPr>
        <w:t xml:space="preserve">Complete data extracts can be performed to extract the entire trial data into a zip file of SAS datasets. </w:t>
      </w:r>
      <w:hyperlink r:id="rId50">
        <w:r w:rsidRPr="009258D3">
          <w:rPr>
            <w:rStyle w:val="Hyperlink"/>
            <w:rFonts w:cs="Times New Roman"/>
          </w:rPr>
          <w:t>Reporting Database Schema Guide</w:t>
        </w:r>
      </w:hyperlink>
    </w:p>
    <w:p w14:paraId="5847BDD7" w14:textId="77777777" w:rsidR="00A52164" w:rsidRPr="009258D3" w:rsidRDefault="00A52164" w:rsidP="00A52164">
      <w:pPr>
        <w:ind w:left="720"/>
        <w:contextualSpacing/>
        <w:rPr>
          <w:rFonts w:ascii="Times New Roman" w:hAnsi="Times New Roman" w:cs="Times New Roman"/>
          <w:b/>
          <w:sz w:val="24"/>
          <w:szCs w:val="24"/>
          <w:u w:val="single"/>
        </w:rPr>
      </w:pPr>
    </w:p>
    <w:p w14:paraId="534AC030" w14:textId="77777777" w:rsidR="00A52164" w:rsidRPr="002B7967" w:rsidRDefault="00A52164" w:rsidP="0009746D">
      <w:pPr>
        <w:numPr>
          <w:ilvl w:val="0"/>
          <w:numId w:val="30"/>
        </w:numPr>
        <w:ind w:hanging="720"/>
        <w:contextualSpacing/>
        <w:rPr>
          <w:rFonts w:ascii="Times New Roman" w:hAnsi="Times New Roman" w:cs="Times New Roman"/>
          <w:b/>
          <w:sz w:val="24"/>
          <w:szCs w:val="24"/>
        </w:rPr>
      </w:pPr>
      <w:proofErr w:type="spellStart"/>
      <w:r w:rsidRPr="002B7967">
        <w:rPr>
          <w:rFonts w:ascii="Times New Roman" w:hAnsi="Times New Roman" w:cs="Times New Roman"/>
          <w:b/>
          <w:sz w:val="24"/>
          <w:szCs w:val="24"/>
        </w:rPr>
        <w:t>InForm</w:t>
      </w:r>
      <w:proofErr w:type="spellEnd"/>
      <w:r w:rsidRPr="002B7967">
        <w:rPr>
          <w:rFonts w:ascii="Times New Roman" w:hAnsi="Times New Roman" w:cs="Times New Roman"/>
          <w:b/>
          <w:sz w:val="24"/>
          <w:szCs w:val="24"/>
        </w:rPr>
        <w:t xml:space="preserve"> Trial Data Retention / Trial Close Out</w:t>
      </w:r>
    </w:p>
    <w:p w14:paraId="75BBDE88" w14:textId="77777777" w:rsidR="00A52164" w:rsidRPr="009258D3" w:rsidRDefault="00A52164" w:rsidP="00A52164">
      <w:pPr>
        <w:ind w:left="720"/>
        <w:contextualSpacing/>
        <w:rPr>
          <w:rFonts w:ascii="Times New Roman" w:hAnsi="Times New Roman" w:cs="Times New Roman"/>
          <w:b/>
          <w:sz w:val="24"/>
          <w:szCs w:val="24"/>
          <w:u w:val="single"/>
        </w:rPr>
      </w:pPr>
    </w:p>
    <w:p w14:paraId="4354F33A" w14:textId="77777777" w:rsidR="00A52164" w:rsidRPr="009258D3" w:rsidRDefault="00A52164" w:rsidP="00A52164">
      <w:pPr>
        <w:ind w:left="720"/>
        <w:contextualSpacing/>
        <w:rPr>
          <w:rFonts w:ascii="Times New Roman" w:hAnsi="Times New Roman" w:cs="Times New Roman"/>
          <w:sz w:val="24"/>
          <w:szCs w:val="24"/>
          <w:u w:val="single"/>
        </w:rPr>
      </w:pPr>
      <w:r w:rsidRPr="0069205D">
        <w:rPr>
          <w:rFonts w:ascii="Times New Roman" w:hAnsi="Times New Roman" w:cs="Times New Roman"/>
          <w:sz w:val="24"/>
          <w:szCs w:val="24"/>
        </w:rPr>
        <w:t>C</w:t>
      </w:r>
      <w:r w:rsidRPr="009258D3">
        <w:rPr>
          <w:rFonts w:ascii="Times New Roman" w:hAnsi="Times New Roman" w:cs="Times New Roman"/>
          <w:sz w:val="24"/>
          <w:szCs w:val="24"/>
        </w:rPr>
        <w:t xml:space="preserve">RIT will keep the </w:t>
      </w:r>
      <w:proofErr w:type="spellStart"/>
      <w:r w:rsidRPr="009258D3">
        <w:rPr>
          <w:rFonts w:ascii="Times New Roman" w:hAnsi="Times New Roman" w:cs="Times New Roman"/>
          <w:sz w:val="24"/>
          <w:szCs w:val="24"/>
        </w:rPr>
        <w:t>InForm</w:t>
      </w:r>
      <w:proofErr w:type="spellEnd"/>
      <w:r w:rsidRPr="009258D3">
        <w:rPr>
          <w:rFonts w:ascii="Times New Roman" w:hAnsi="Times New Roman" w:cs="Times New Roman"/>
          <w:sz w:val="24"/>
          <w:szCs w:val="24"/>
        </w:rPr>
        <w:t xml:space="preserve"> trial accessible for 2.5 years after the study completion date (the last study visit). For</w:t>
      </w:r>
      <w:r>
        <w:rPr>
          <w:rFonts w:ascii="Times New Roman" w:hAnsi="Times New Roman" w:cs="Times New Roman"/>
          <w:sz w:val="24"/>
          <w:szCs w:val="24"/>
        </w:rPr>
        <w:t xml:space="preserve"> the</w:t>
      </w:r>
      <w:r w:rsidRPr="009258D3">
        <w:rPr>
          <w:rFonts w:ascii="Times New Roman" w:hAnsi="Times New Roman" w:cs="Times New Roman"/>
          <w:sz w:val="24"/>
          <w:szCs w:val="24"/>
        </w:rPr>
        <w:t xml:space="preserve"> first 12 months</w:t>
      </w:r>
      <w:r>
        <w:rPr>
          <w:rFonts w:ascii="Times New Roman" w:hAnsi="Times New Roman" w:cs="Times New Roman"/>
          <w:sz w:val="24"/>
          <w:szCs w:val="24"/>
        </w:rPr>
        <w:t>,</w:t>
      </w:r>
      <w:r w:rsidRPr="009258D3">
        <w:rPr>
          <w:rFonts w:ascii="Times New Roman" w:hAnsi="Times New Roman" w:cs="Times New Roman"/>
          <w:sz w:val="24"/>
          <w:szCs w:val="24"/>
        </w:rPr>
        <w:t xml:space="preserve"> the study team will be able to complete the final data entry and cleanup procedures, and for the remaining 18</w:t>
      </w:r>
      <w:r>
        <w:rPr>
          <w:rFonts w:ascii="Times New Roman" w:hAnsi="Times New Roman" w:cs="Times New Roman"/>
          <w:sz w:val="24"/>
          <w:szCs w:val="24"/>
        </w:rPr>
        <w:t xml:space="preserve"> </w:t>
      </w:r>
      <w:r w:rsidRPr="009258D3">
        <w:rPr>
          <w:rFonts w:ascii="Times New Roman" w:hAnsi="Times New Roman" w:cs="Times New Roman"/>
          <w:sz w:val="24"/>
          <w:szCs w:val="24"/>
        </w:rPr>
        <w:t>months</w:t>
      </w:r>
      <w:r>
        <w:rPr>
          <w:rFonts w:ascii="Times New Roman" w:hAnsi="Times New Roman" w:cs="Times New Roman"/>
          <w:sz w:val="24"/>
          <w:szCs w:val="24"/>
        </w:rPr>
        <w:t>,</w:t>
      </w:r>
      <w:r w:rsidRPr="009258D3">
        <w:rPr>
          <w:rFonts w:ascii="Times New Roman" w:hAnsi="Times New Roman" w:cs="Times New Roman"/>
          <w:sz w:val="24"/>
          <w:szCs w:val="24"/>
        </w:rPr>
        <w:t xml:space="preserve"> the team will have read-only access to the database.  At the end of</w:t>
      </w:r>
      <w:r>
        <w:rPr>
          <w:rFonts w:ascii="Times New Roman" w:hAnsi="Times New Roman" w:cs="Times New Roman"/>
          <w:sz w:val="24"/>
          <w:szCs w:val="24"/>
        </w:rPr>
        <w:t xml:space="preserve"> the</w:t>
      </w:r>
      <w:r w:rsidRPr="009258D3">
        <w:rPr>
          <w:rFonts w:ascii="Times New Roman" w:hAnsi="Times New Roman" w:cs="Times New Roman"/>
          <w:sz w:val="24"/>
          <w:szCs w:val="24"/>
        </w:rPr>
        <w:t xml:space="preserve"> 2.5 year close-out period</w:t>
      </w:r>
      <w:r>
        <w:rPr>
          <w:rFonts w:ascii="Times New Roman" w:hAnsi="Times New Roman" w:cs="Times New Roman"/>
          <w:sz w:val="24"/>
          <w:szCs w:val="24"/>
        </w:rPr>
        <w:t>,</w:t>
      </w:r>
      <w:r w:rsidRPr="009258D3">
        <w:rPr>
          <w:rFonts w:ascii="Times New Roman" w:hAnsi="Times New Roman" w:cs="Times New Roman"/>
          <w:sz w:val="24"/>
          <w:szCs w:val="24"/>
        </w:rPr>
        <w:t xml:space="preserve"> the dataset will be archived, supporting any additional follow-up for regulatory or compliance reasons.</w:t>
      </w:r>
    </w:p>
    <w:p w14:paraId="2D03E099" w14:textId="77777777" w:rsidR="00A52164" w:rsidRPr="009258D3" w:rsidRDefault="00A52164" w:rsidP="00A52164">
      <w:pPr>
        <w:ind w:left="720"/>
        <w:contextualSpacing/>
        <w:rPr>
          <w:rFonts w:ascii="Times New Roman" w:hAnsi="Times New Roman" w:cs="Times New Roman"/>
          <w:sz w:val="24"/>
          <w:szCs w:val="24"/>
        </w:rPr>
      </w:pPr>
    </w:p>
    <w:p w14:paraId="08CC0FF9" w14:textId="77777777" w:rsidR="00A52164" w:rsidRPr="009258D3" w:rsidRDefault="00A52164" w:rsidP="00A52164">
      <w:pPr>
        <w:ind w:left="720"/>
        <w:contextualSpacing/>
        <w:rPr>
          <w:rFonts w:ascii="Times New Roman" w:hAnsi="Times New Roman" w:cs="Times New Roman"/>
          <w:b/>
          <w:sz w:val="24"/>
          <w:szCs w:val="24"/>
        </w:rPr>
      </w:pPr>
      <w:r w:rsidRPr="009258D3">
        <w:rPr>
          <w:rFonts w:ascii="Times New Roman" w:hAnsi="Times New Roman" w:cs="Times New Roman"/>
          <w:sz w:val="24"/>
          <w:szCs w:val="24"/>
        </w:rPr>
        <w:t>The close-out timelines can be further refined to accommodate needs of individual studies. Study teams should coordinate with CRIT team and the statistician for the study to make required adjustments. At this time, CRIT will perform a complete backup of the trial design and its data to be archived. The trial will be removed from the Oracle server.</w:t>
      </w:r>
    </w:p>
    <w:p w14:paraId="178D7463" w14:textId="77777777" w:rsidR="00A52164" w:rsidRDefault="00A52164" w:rsidP="00A52164"/>
    <w:p w14:paraId="28B6C4E5" w14:textId="77777777" w:rsidR="00A52164" w:rsidRPr="000435C3" w:rsidRDefault="00A52164" w:rsidP="00307466">
      <w:pPr>
        <w:pStyle w:val="Heading1"/>
        <w:numPr>
          <w:ilvl w:val="0"/>
          <w:numId w:val="32"/>
        </w:numPr>
        <w:spacing w:before="0"/>
        <w:rPr>
          <w:rFonts w:cs="Times New Roman"/>
          <w:b w:val="0"/>
          <w:bCs w:val="0"/>
        </w:rPr>
      </w:pPr>
      <w:bookmarkStart w:id="16" w:name="_Toc351129102"/>
      <w:r w:rsidRPr="000435C3">
        <w:rPr>
          <w:rFonts w:cs="Times New Roman"/>
        </w:rPr>
        <w:t>Clinical Trials Registration and Reporting</w:t>
      </w:r>
      <w:bookmarkEnd w:id="16"/>
    </w:p>
    <w:p w14:paraId="06AC513F" w14:textId="77777777" w:rsidR="00A52164" w:rsidRDefault="00A52164" w:rsidP="00A52164">
      <w:pPr>
        <w:pStyle w:val="Heading1"/>
        <w:spacing w:before="0"/>
        <w:ind w:left="810"/>
        <w:rPr>
          <w:rFonts w:cs="Times New Roman"/>
          <w:b w:val="0"/>
          <w:bCs w:val="0"/>
        </w:rPr>
      </w:pPr>
    </w:p>
    <w:p w14:paraId="1BB59F60" w14:textId="77777777" w:rsidR="00A52164" w:rsidRDefault="00A52164" w:rsidP="00A52164">
      <w:pPr>
        <w:rPr>
          <w:rFonts w:ascii="Times New Roman" w:hAnsi="Times New Roman" w:cs="Times New Roman"/>
          <w:sz w:val="24"/>
          <w:szCs w:val="24"/>
        </w:rPr>
      </w:pPr>
      <w:r w:rsidRPr="008062FE">
        <w:rPr>
          <w:rFonts w:ascii="Times New Roman" w:hAnsi="Times New Roman" w:cs="Times New Roman"/>
          <w:sz w:val="24"/>
          <w:szCs w:val="24"/>
        </w:rPr>
        <w:lastRenderedPageBreak/>
        <w:t xml:space="preserve">ClinicalTrials.gov is a Web-based resource that provides patients, their family members, health care professionals, researchers, and the public with easy access to information on publicly and privately supported clinical studies on a wide range of diseases and conditions. The </w:t>
      </w:r>
      <w:r>
        <w:rPr>
          <w:rFonts w:ascii="Times New Roman" w:hAnsi="Times New Roman" w:cs="Times New Roman"/>
          <w:sz w:val="24"/>
          <w:szCs w:val="24"/>
        </w:rPr>
        <w:t>website</w:t>
      </w:r>
      <w:r w:rsidRPr="008062FE">
        <w:rPr>
          <w:rFonts w:ascii="Times New Roman" w:hAnsi="Times New Roman" w:cs="Times New Roman"/>
          <w:sz w:val="24"/>
          <w:szCs w:val="24"/>
        </w:rPr>
        <w:t xml:space="preserve"> is maintained by the National Library of Medicine (NLM) at the National Institutes of Health (NIH).</w:t>
      </w:r>
    </w:p>
    <w:p w14:paraId="21AFF646" w14:textId="77777777" w:rsidR="00A52164" w:rsidRPr="008062FE" w:rsidRDefault="00A52164" w:rsidP="00A52164">
      <w:pPr>
        <w:rPr>
          <w:rFonts w:ascii="Times New Roman" w:hAnsi="Times New Roman" w:cs="Times New Roman"/>
          <w:sz w:val="24"/>
          <w:szCs w:val="24"/>
        </w:rPr>
      </w:pPr>
    </w:p>
    <w:p w14:paraId="7687B172" w14:textId="77777777" w:rsidR="00A52164" w:rsidRPr="008062FE" w:rsidRDefault="00A52164" w:rsidP="00A52164">
      <w:pPr>
        <w:contextualSpacing/>
        <w:rPr>
          <w:rFonts w:ascii="Times New Roman" w:hAnsi="Times New Roman" w:cs="Times New Roman"/>
          <w:sz w:val="24"/>
          <w:szCs w:val="24"/>
        </w:rPr>
      </w:pPr>
      <w:r w:rsidRPr="008062FE">
        <w:rPr>
          <w:rFonts w:ascii="Times New Roman" w:hAnsi="Times New Roman" w:cs="Times New Roman"/>
          <w:sz w:val="24"/>
          <w:szCs w:val="24"/>
        </w:rPr>
        <w:t>This section provides an overview of who is responsible for the information entered, what studies should be registered, the reason for the creation of ClinicalTrials.gov, and the regulations. Some of the content in this section is taken directly from the ClinicalTrials.gov website  (</w:t>
      </w:r>
      <w:hyperlink r:id="rId51" w:history="1">
        <w:r w:rsidRPr="008062FE">
          <w:rPr>
            <w:rStyle w:val="Hyperlink"/>
            <w:rFonts w:ascii="Times New Roman" w:hAnsi="Times New Roman" w:cs="Times New Roman"/>
          </w:rPr>
          <w:t>http://clinicaltrials.gov</w:t>
        </w:r>
      </w:hyperlink>
      <w:r w:rsidRPr="008062FE">
        <w:rPr>
          <w:rFonts w:ascii="Times New Roman" w:hAnsi="Times New Roman" w:cs="Times New Roman"/>
          <w:sz w:val="24"/>
          <w:szCs w:val="24"/>
        </w:rPr>
        <w:t>) and from the International Committee of Medical Journal Editors (ICJME) website (</w:t>
      </w:r>
      <w:hyperlink r:id="rId52" w:history="1">
        <w:r w:rsidRPr="008062FE">
          <w:rPr>
            <w:rStyle w:val="Hyperlink"/>
            <w:rFonts w:ascii="Times New Roman" w:hAnsi="Times New Roman" w:cs="Times New Roman"/>
          </w:rPr>
          <w:t>http://icmje.org/about-icmje/faqs/clinical-trials-registration/</w:t>
        </w:r>
      </w:hyperlink>
      <w:r w:rsidRPr="008062FE">
        <w:rPr>
          <w:rFonts w:ascii="Times New Roman" w:hAnsi="Times New Roman" w:cs="Times New Roman"/>
          <w:sz w:val="24"/>
          <w:szCs w:val="24"/>
        </w:rPr>
        <w:t>).  Further i</w:t>
      </w:r>
      <w:r>
        <w:rPr>
          <w:rFonts w:ascii="Times New Roman" w:hAnsi="Times New Roman" w:cs="Times New Roman"/>
          <w:sz w:val="24"/>
          <w:szCs w:val="24"/>
        </w:rPr>
        <w:t xml:space="preserve">nformation </w:t>
      </w:r>
      <w:r w:rsidRPr="008062FE">
        <w:rPr>
          <w:rFonts w:ascii="Times New Roman" w:hAnsi="Times New Roman" w:cs="Times New Roman"/>
          <w:sz w:val="24"/>
          <w:szCs w:val="24"/>
        </w:rPr>
        <w:t xml:space="preserve">on the background can be found at </w:t>
      </w:r>
      <w:hyperlink r:id="rId53" w:history="1">
        <w:r w:rsidRPr="008062FE">
          <w:rPr>
            <w:rStyle w:val="Hyperlink"/>
            <w:rFonts w:ascii="Times New Roman" w:hAnsi="Times New Roman" w:cs="Times New Roman"/>
          </w:rPr>
          <w:t>https://clinicaltrials.gov/ct2/about-site/background</w:t>
        </w:r>
      </w:hyperlink>
      <w:r w:rsidRPr="008062FE">
        <w:rPr>
          <w:rFonts w:ascii="Times New Roman" w:hAnsi="Times New Roman" w:cs="Times New Roman"/>
          <w:sz w:val="24"/>
          <w:szCs w:val="24"/>
        </w:rPr>
        <w:t xml:space="preserve"> and the history, policies and laws can be found at </w:t>
      </w:r>
      <w:hyperlink r:id="rId54" w:history="1">
        <w:r w:rsidRPr="008062FE">
          <w:rPr>
            <w:rStyle w:val="Hyperlink"/>
            <w:rFonts w:ascii="Times New Roman" w:hAnsi="Times New Roman" w:cs="Times New Roman"/>
          </w:rPr>
          <w:t>https://clinicaltrials.gov/ct2/about-site/history</w:t>
        </w:r>
      </w:hyperlink>
      <w:r w:rsidRPr="008062FE">
        <w:rPr>
          <w:rFonts w:ascii="Times New Roman" w:hAnsi="Times New Roman" w:cs="Times New Roman"/>
          <w:sz w:val="24"/>
          <w:szCs w:val="24"/>
        </w:rPr>
        <w:t xml:space="preserve">. </w:t>
      </w:r>
    </w:p>
    <w:p w14:paraId="4EAF5055" w14:textId="77777777" w:rsidR="00A52164" w:rsidRPr="008062FE" w:rsidRDefault="00A52164" w:rsidP="00A52164">
      <w:pPr>
        <w:pStyle w:val="ListParagraph"/>
        <w:ind w:left="360"/>
        <w:rPr>
          <w:rFonts w:ascii="Times New Roman" w:hAnsi="Times New Roman" w:cs="Times New Roman"/>
          <w:sz w:val="24"/>
          <w:szCs w:val="24"/>
        </w:rPr>
      </w:pPr>
    </w:p>
    <w:p w14:paraId="36A9B8B4" w14:textId="1F189CCA" w:rsidR="00A52164" w:rsidRPr="008062FE" w:rsidRDefault="00A52164" w:rsidP="0009746D">
      <w:pPr>
        <w:pStyle w:val="ListParagraph"/>
        <w:numPr>
          <w:ilvl w:val="0"/>
          <w:numId w:val="26"/>
        </w:numPr>
        <w:spacing w:after="200"/>
        <w:contextualSpacing/>
        <w:rPr>
          <w:rFonts w:ascii="Times New Roman" w:hAnsi="Times New Roman" w:cs="Times New Roman"/>
          <w:sz w:val="24"/>
          <w:szCs w:val="24"/>
        </w:rPr>
      </w:pPr>
      <w:r w:rsidRPr="008062FE">
        <w:rPr>
          <w:rFonts w:ascii="Times New Roman" w:hAnsi="Times New Roman" w:cs="Times New Roman"/>
          <w:b/>
          <w:sz w:val="24"/>
          <w:szCs w:val="24"/>
        </w:rPr>
        <w:t>Who is responsible for information in ClinicalTrials.gov?</w:t>
      </w:r>
      <w:r w:rsidRPr="008062FE">
        <w:rPr>
          <w:rFonts w:ascii="Times New Roman" w:hAnsi="Times New Roman" w:cs="Times New Roman"/>
          <w:sz w:val="24"/>
          <w:szCs w:val="24"/>
        </w:rPr>
        <w:t xml:space="preserve">  Information on ClinicalTrials.gov is provided and updated by the </w:t>
      </w:r>
      <w:r w:rsidR="008051D6">
        <w:rPr>
          <w:rFonts w:ascii="Times New Roman" w:hAnsi="Times New Roman" w:cs="Times New Roman"/>
          <w:sz w:val="24"/>
          <w:szCs w:val="24"/>
        </w:rPr>
        <w:t>Sponsor</w:t>
      </w:r>
      <w:r w:rsidRPr="008062FE">
        <w:rPr>
          <w:rFonts w:ascii="Times New Roman" w:hAnsi="Times New Roman" w:cs="Times New Roman"/>
          <w:sz w:val="24"/>
          <w:szCs w:val="24"/>
        </w:rPr>
        <w:t xml:space="preserve"> or principal investigator of the clinical study. Studies are generally submitted to the Web site (that is, registered) when they begin, and the information on the site is updated throughout the study. In some cases, results of the study are submitted after the study ends. This Web site and database of clinical studies is commonly referred to as a "registry and results database."</w:t>
      </w:r>
    </w:p>
    <w:p w14:paraId="281F937B" w14:textId="77777777" w:rsidR="00A52164" w:rsidRPr="008062FE" w:rsidRDefault="00A52164" w:rsidP="00A52164">
      <w:pPr>
        <w:pStyle w:val="ListParagraph"/>
        <w:ind w:left="360"/>
        <w:rPr>
          <w:rFonts w:ascii="Times New Roman" w:hAnsi="Times New Roman" w:cs="Times New Roman"/>
          <w:sz w:val="24"/>
          <w:szCs w:val="24"/>
        </w:rPr>
      </w:pPr>
    </w:p>
    <w:p w14:paraId="5E69911A" w14:textId="5873AB6A" w:rsidR="00A52164" w:rsidRPr="008062FE" w:rsidRDefault="00A52164" w:rsidP="0009746D">
      <w:pPr>
        <w:pStyle w:val="ListParagraph"/>
        <w:numPr>
          <w:ilvl w:val="0"/>
          <w:numId w:val="26"/>
        </w:numPr>
        <w:spacing w:after="200"/>
        <w:contextualSpacing/>
        <w:rPr>
          <w:rFonts w:ascii="Times New Roman" w:hAnsi="Times New Roman" w:cs="Times New Roman"/>
          <w:b/>
          <w:sz w:val="24"/>
          <w:szCs w:val="24"/>
        </w:rPr>
      </w:pPr>
      <w:r w:rsidRPr="008062FE">
        <w:rPr>
          <w:rFonts w:ascii="Times New Roman" w:hAnsi="Times New Roman" w:cs="Times New Roman"/>
          <w:b/>
          <w:sz w:val="24"/>
          <w:szCs w:val="24"/>
        </w:rPr>
        <w:t xml:space="preserve">What studies are in ClinicalTrials.gov? </w:t>
      </w:r>
      <w:r w:rsidRPr="008062FE">
        <w:rPr>
          <w:rFonts w:ascii="Times New Roman" w:hAnsi="Times New Roman" w:cs="Times New Roman"/>
          <w:sz w:val="24"/>
          <w:szCs w:val="24"/>
        </w:rPr>
        <w:t xml:space="preserve">ClinicalTrials.gov contains information about medical studies in human volunteers. Most of the records on ClinicalTrials.gov describe clinical trials (also called interventional studies). A clinical trial is a research study in which human volunteers are assigned to interventions (for example, a medical product, behavior, or procedure) based on a protocol and are then evaluated for effects on biomedical or health outcomes. ClinicalTrials.gov also contains records describing observational studies and programs providing access to investigational drugs outside of clinical trials (expanded access). ClinicalTrials.gov does not contain information about all the clinical studies conducted in the United States because not all studies are required by law to be registered (for example, observational studies and trials that do not study a drug, biologic, or device). See </w:t>
      </w:r>
      <w:hyperlink r:id="rId55" w:history="1">
        <w:r w:rsidRPr="008062FE">
          <w:rPr>
            <w:rStyle w:val="Hyperlink"/>
            <w:rFonts w:ascii="Times New Roman" w:hAnsi="Times New Roman" w:cs="Times New Roman"/>
          </w:rPr>
          <w:t xml:space="preserve">FDAAA 801 Requirements </w:t>
        </w:r>
      </w:hyperlink>
      <w:r w:rsidRPr="008062FE">
        <w:rPr>
          <w:rFonts w:ascii="Times New Roman" w:hAnsi="Times New Roman" w:cs="Times New Roman"/>
          <w:sz w:val="24"/>
          <w:szCs w:val="24"/>
        </w:rPr>
        <w:t xml:space="preserve"> for more information. However, the rate of study registration has increased over time as more policies and laws requiring registration have been enacted and as more </w:t>
      </w:r>
      <w:r w:rsidR="008051D6">
        <w:rPr>
          <w:rFonts w:ascii="Times New Roman" w:hAnsi="Times New Roman" w:cs="Times New Roman"/>
          <w:sz w:val="24"/>
          <w:szCs w:val="24"/>
        </w:rPr>
        <w:t>Sponsor</w:t>
      </w:r>
      <w:r w:rsidRPr="008062FE">
        <w:rPr>
          <w:rFonts w:ascii="Times New Roman" w:hAnsi="Times New Roman" w:cs="Times New Roman"/>
          <w:sz w:val="24"/>
          <w:szCs w:val="24"/>
        </w:rPr>
        <w:t>s and investigators have voluntarily registered their studies.</w:t>
      </w:r>
    </w:p>
    <w:p w14:paraId="12F06DDC" w14:textId="77777777" w:rsidR="00A52164" w:rsidRPr="008062FE" w:rsidRDefault="00A52164" w:rsidP="00A52164">
      <w:pPr>
        <w:pStyle w:val="ListParagraph"/>
        <w:ind w:left="360"/>
        <w:rPr>
          <w:rFonts w:ascii="Times New Roman" w:hAnsi="Times New Roman" w:cs="Times New Roman"/>
          <w:b/>
          <w:sz w:val="24"/>
          <w:szCs w:val="24"/>
        </w:rPr>
      </w:pPr>
    </w:p>
    <w:p w14:paraId="2CB35B7A" w14:textId="77777777" w:rsidR="00A52164" w:rsidRPr="008062FE" w:rsidRDefault="00A52164" w:rsidP="0009746D">
      <w:pPr>
        <w:pStyle w:val="ListParagraph"/>
        <w:numPr>
          <w:ilvl w:val="0"/>
          <w:numId w:val="26"/>
        </w:numPr>
        <w:spacing w:after="200"/>
        <w:contextualSpacing/>
        <w:rPr>
          <w:rFonts w:ascii="Times New Roman" w:hAnsi="Times New Roman" w:cs="Times New Roman"/>
          <w:b/>
          <w:sz w:val="24"/>
          <w:szCs w:val="24"/>
        </w:rPr>
      </w:pPr>
      <w:r>
        <w:rPr>
          <w:rFonts w:ascii="Times New Roman" w:hAnsi="Times New Roman" w:cs="Times New Roman"/>
          <w:b/>
          <w:sz w:val="24"/>
          <w:szCs w:val="24"/>
        </w:rPr>
        <w:t>What</w:t>
      </w:r>
      <w:r w:rsidRPr="008062FE">
        <w:rPr>
          <w:rFonts w:ascii="Times New Roman" w:hAnsi="Times New Roman" w:cs="Times New Roman"/>
          <w:b/>
          <w:sz w:val="24"/>
          <w:szCs w:val="24"/>
        </w:rPr>
        <w:t xml:space="preserve"> are the regulations</w:t>
      </w:r>
      <w:r>
        <w:rPr>
          <w:rFonts w:ascii="Times New Roman" w:hAnsi="Times New Roman" w:cs="Times New Roman"/>
          <w:b/>
          <w:sz w:val="24"/>
          <w:szCs w:val="24"/>
        </w:rPr>
        <w:t xml:space="preserve"> governing ClinicalTrials.gov registration and reporting</w:t>
      </w:r>
      <w:r w:rsidRPr="008062FE">
        <w:rPr>
          <w:rFonts w:ascii="Times New Roman" w:hAnsi="Times New Roman" w:cs="Times New Roman"/>
          <w:b/>
          <w:sz w:val="24"/>
          <w:szCs w:val="24"/>
        </w:rPr>
        <w:t>?</w:t>
      </w:r>
      <w:r w:rsidRPr="008062FE">
        <w:rPr>
          <w:rFonts w:ascii="Times New Roman" w:hAnsi="Times New Roman" w:cs="Times New Roman"/>
          <w:sz w:val="24"/>
          <w:szCs w:val="24"/>
        </w:rPr>
        <w:t xml:space="preserve">  </w:t>
      </w:r>
    </w:p>
    <w:p w14:paraId="77C926E4" w14:textId="77777777" w:rsidR="009326B7" w:rsidRDefault="009326B7" w:rsidP="00A52164">
      <w:pPr>
        <w:pStyle w:val="ListParagraph"/>
        <w:ind w:left="360"/>
        <w:rPr>
          <w:rFonts w:ascii="Times New Roman" w:hAnsi="Times New Roman" w:cs="Times New Roman"/>
          <w:sz w:val="24"/>
          <w:szCs w:val="24"/>
        </w:rPr>
      </w:pPr>
    </w:p>
    <w:p w14:paraId="7AE5F548" w14:textId="77777777" w:rsidR="00A52164" w:rsidRPr="008062FE" w:rsidRDefault="00A52164" w:rsidP="00A52164">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Section 801 of the FDA Amendments Act </w:t>
      </w:r>
      <w:hyperlink r:id="rId56" w:history="1">
        <w:r w:rsidRPr="008062FE">
          <w:rPr>
            <w:rStyle w:val="Hyperlink"/>
            <w:rFonts w:ascii="Times New Roman" w:hAnsi="Times New Roman" w:cs="Times New Roman"/>
          </w:rPr>
          <w:t>(FDAAA 801</w:t>
        </w:r>
      </w:hyperlink>
      <w:r w:rsidRPr="008062FE">
        <w:rPr>
          <w:rFonts w:ascii="Times New Roman" w:hAnsi="Times New Roman" w:cs="Times New Roman"/>
          <w:sz w:val="24"/>
          <w:szCs w:val="24"/>
        </w:rPr>
        <w:t>)</w:t>
      </w:r>
      <w:r>
        <w:rPr>
          <w:rFonts w:ascii="Times New Roman" w:hAnsi="Times New Roman" w:cs="Times New Roman"/>
          <w:sz w:val="24"/>
          <w:szCs w:val="24"/>
        </w:rPr>
        <w:t xml:space="preserve"> covers the types of trials to be registered and the information to be submitted. </w:t>
      </w:r>
      <w:r w:rsidRPr="008062FE">
        <w:rPr>
          <w:rFonts w:ascii="Times New Roman" w:hAnsi="Times New Roman" w:cs="Times New Roman"/>
          <w:sz w:val="24"/>
          <w:szCs w:val="24"/>
        </w:rPr>
        <w:t>In September 2016, HHS issued the final rule for Clinical Trials Registration and Results Information Submission (</w:t>
      </w:r>
      <w:hyperlink r:id="rId57" w:history="1">
        <w:r w:rsidRPr="008062FE">
          <w:rPr>
            <w:rStyle w:val="Hyperlink"/>
            <w:rFonts w:ascii="Times New Roman" w:hAnsi="Times New Roman" w:cs="Times New Roman"/>
          </w:rPr>
          <w:t>42 CFR Part 11</w:t>
        </w:r>
      </w:hyperlink>
      <w:r w:rsidRPr="008062FE">
        <w:rPr>
          <w:rFonts w:ascii="Times New Roman" w:hAnsi="Times New Roman" w:cs="Times New Roman"/>
          <w:sz w:val="24"/>
          <w:szCs w:val="24"/>
        </w:rPr>
        <w:t xml:space="preserve">) clarifying and expanding the registration and results information submission requirements of FDAAA 801. This regulation </w:t>
      </w:r>
      <w:r>
        <w:rPr>
          <w:rFonts w:ascii="Times New Roman" w:hAnsi="Times New Roman" w:cs="Times New Roman"/>
          <w:sz w:val="24"/>
          <w:szCs w:val="24"/>
        </w:rPr>
        <w:t>took</w:t>
      </w:r>
      <w:r w:rsidRPr="008062FE">
        <w:rPr>
          <w:rFonts w:ascii="Times New Roman" w:hAnsi="Times New Roman" w:cs="Times New Roman"/>
          <w:sz w:val="24"/>
          <w:szCs w:val="24"/>
        </w:rPr>
        <w:t xml:space="preserve"> effect in January 2017.</w:t>
      </w:r>
      <w:r>
        <w:rPr>
          <w:rFonts w:ascii="Times New Roman" w:hAnsi="Times New Roman" w:cs="Times New Roman"/>
          <w:sz w:val="24"/>
          <w:szCs w:val="24"/>
        </w:rPr>
        <w:t xml:space="preserve"> Applicable Clinical Trials (ACTs) under the FDA’s definition are required to be registered. Certain trials must also submit results data, including summary information on study participants and study outcomes, as well as adverse events. </w:t>
      </w:r>
      <w:r w:rsidRPr="008062FE">
        <w:rPr>
          <w:rFonts w:ascii="Times New Roman" w:hAnsi="Times New Roman" w:cs="Times New Roman"/>
          <w:sz w:val="24"/>
          <w:szCs w:val="24"/>
        </w:rPr>
        <w:t xml:space="preserve">FDAAA 801 also established penalties for failing to register or submit the results of trials. </w:t>
      </w:r>
    </w:p>
    <w:p w14:paraId="62FFC01E" w14:textId="77777777" w:rsidR="00A52164" w:rsidRDefault="00A52164" w:rsidP="00A52164">
      <w:pPr>
        <w:pStyle w:val="ListParagraph"/>
        <w:ind w:left="360"/>
        <w:rPr>
          <w:rFonts w:ascii="Times New Roman" w:hAnsi="Times New Roman" w:cs="Times New Roman"/>
          <w:sz w:val="24"/>
          <w:szCs w:val="24"/>
        </w:rPr>
      </w:pPr>
    </w:p>
    <w:p w14:paraId="087A2D92" w14:textId="77777777" w:rsidR="00A52164" w:rsidRPr="001726EE" w:rsidRDefault="00A52164" w:rsidP="00A52164">
      <w:pPr>
        <w:pStyle w:val="ListParagraph"/>
        <w:ind w:left="360"/>
        <w:rPr>
          <w:rFonts w:ascii="Times New Roman" w:hAnsi="Times New Roman" w:cs="Times New Roman"/>
          <w:sz w:val="24"/>
          <w:szCs w:val="24"/>
        </w:rPr>
      </w:pPr>
      <w:r>
        <w:rPr>
          <w:rFonts w:ascii="Times New Roman" w:hAnsi="Times New Roman" w:cs="Times New Roman"/>
          <w:sz w:val="24"/>
          <w:szCs w:val="24"/>
        </w:rPr>
        <w:t>The International Committee of Medical Journal Editors (ICMJE)</w:t>
      </w:r>
      <w:r w:rsidRPr="008062FE">
        <w:rPr>
          <w:rFonts w:ascii="Times New Roman" w:hAnsi="Times New Roman" w:cs="Times New Roman"/>
          <w:sz w:val="24"/>
          <w:szCs w:val="24"/>
        </w:rPr>
        <w:t xml:space="preserve"> </w:t>
      </w:r>
      <w:r>
        <w:rPr>
          <w:rFonts w:ascii="Times New Roman" w:hAnsi="Times New Roman" w:cs="Times New Roman"/>
          <w:sz w:val="24"/>
          <w:szCs w:val="24"/>
        </w:rPr>
        <w:t>has</w:t>
      </w:r>
      <w:r w:rsidRPr="008062FE">
        <w:rPr>
          <w:rFonts w:ascii="Times New Roman" w:hAnsi="Times New Roman" w:cs="Times New Roman"/>
          <w:sz w:val="24"/>
          <w:szCs w:val="24"/>
        </w:rPr>
        <w:t xml:space="preserve"> developed a clinical trial </w:t>
      </w:r>
      <w:hyperlink r:id="rId58" w:history="1">
        <w:r w:rsidRPr="008062FE">
          <w:rPr>
            <w:rStyle w:val="Hyperlink"/>
            <w:rFonts w:ascii="Times New Roman" w:hAnsi="Times New Roman" w:cs="Times New Roman"/>
          </w:rPr>
          <w:t>registration policy</w:t>
        </w:r>
      </w:hyperlink>
      <w:r w:rsidRPr="008062FE">
        <w:rPr>
          <w:rFonts w:ascii="Times New Roman" w:hAnsi="Times New Roman" w:cs="Times New Roman"/>
          <w:sz w:val="24"/>
          <w:szCs w:val="24"/>
        </w:rPr>
        <w:t xml:space="preserve"> for papers submitted for publication</w:t>
      </w:r>
      <w:r>
        <w:rPr>
          <w:rFonts w:ascii="Times New Roman" w:hAnsi="Times New Roman" w:cs="Times New Roman"/>
          <w:sz w:val="24"/>
          <w:szCs w:val="24"/>
        </w:rPr>
        <w:t>, which has been adopted by over 1000 journals</w:t>
      </w:r>
      <w:r w:rsidRPr="008062FE">
        <w:rPr>
          <w:rFonts w:ascii="Times New Roman" w:hAnsi="Times New Roman" w:cs="Times New Roman"/>
          <w:sz w:val="24"/>
          <w:szCs w:val="24"/>
        </w:rPr>
        <w:t xml:space="preserve">. This policy is detailed in a series of editorials (see </w:t>
      </w:r>
      <w:hyperlink r:id="rId59" w:history="1">
        <w:r w:rsidRPr="008062FE">
          <w:rPr>
            <w:rStyle w:val="Hyperlink"/>
            <w:rFonts w:ascii="Times New Roman" w:hAnsi="Times New Roman" w:cs="Times New Roman"/>
          </w:rPr>
          <w:t>Updates and Editorials</w:t>
        </w:r>
      </w:hyperlink>
      <w:r w:rsidRPr="008062FE">
        <w:rPr>
          <w:rFonts w:ascii="Times New Roman" w:hAnsi="Times New Roman" w:cs="Times New Roman"/>
          <w:sz w:val="24"/>
          <w:szCs w:val="24"/>
        </w:rPr>
        <w:t xml:space="preserve"> and </w:t>
      </w:r>
      <w:hyperlink r:id="rId60" w:history="1">
        <w:r w:rsidRPr="008062FE">
          <w:rPr>
            <w:rStyle w:val="Hyperlink"/>
            <w:rFonts w:ascii="Times New Roman" w:hAnsi="Times New Roman" w:cs="Times New Roman"/>
          </w:rPr>
          <w:t>FAQs</w:t>
        </w:r>
      </w:hyperlink>
      <w:r w:rsidRPr="008062FE">
        <w:rPr>
          <w:rFonts w:ascii="Times New Roman" w:hAnsi="Times New Roman" w:cs="Times New Roman"/>
          <w:sz w:val="24"/>
          <w:szCs w:val="24"/>
        </w:rPr>
        <w:t>). Briefly, the ICMJE requires, and recommends that all medical journal editors require registration of clinical trials in a public trials registry at or before the time of first patient enrollment as a condition of consideration for publication. Editors requesting inclusion of their journal on the ICMJE website list of publications that follow ICMJE guidance should recognize that the listing implies enforcement by the journal of ICMJE’s trial registration policy. The ICMJE accepts registration in any registry that is a primary register of the WHO International Clinical Trials Registry Platform (ICTRP) or in ClinicalTrials.gov, which is a data provider to the WHO ICTRP.</w:t>
      </w:r>
    </w:p>
    <w:p w14:paraId="5232F861" w14:textId="77777777" w:rsidR="00A52164" w:rsidRPr="008062FE" w:rsidRDefault="00A52164" w:rsidP="00A52164">
      <w:pPr>
        <w:pStyle w:val="ListParagraph"/>
        <w:ind w:left="360"/>
        <w:rPr>
          <w:rFonts w:ascii="Times New Roman" w:hAnsi="Times New Roman" w:cs="Times New Roman"/>
          <w:sz w:val="24"/>
          <w:szCs w:val="24"/>
        </w:rPr>
      </w:pPr>
    </w:p>
    <w:p w14:paraId="086F7FE0" w14:textId="77777777" w:rsidR="00A52164" w:rsidRDefault="00A52164" w:rsidP="00A52164">
      <w:pPr>
        <w:pStyle w:val="ListParagraph"/>
        <w:ind w:left="360"/>
        <w:rPr>
          <w:rFonts w:ascii="Times New Roman" w:hAnsi="Times New Roman" w:cs="Times New Roman"/>
          <w:sz w:val="24"/>
          <w:szCs w:val="24"/>
        </w:rPr>
      </w:pPr>
      <w:r w:rsidRPr="008062FE">
        <w:rPr>
          <w:rFonts w:ascii="Times New Roman" w:hAnsi="Times New Roman" w:cs="Times New Roman"/>
          <w:sz w:val="24"/>
          <w:szCs w:val="24"/>
        </w:rPr>
        <w:t xml:space="preserve">In September 2016, NIH issued a </w:t>
      </w:r>
      <w:hyperlink r:id="rId61" w:history="1">
        <w:r w:rsidRPr="008062FE">
          <w:rPr>
            <w:rStyle w:val="Hyperlink"/>
            <w:rFonts w:ascii="Times New Roman" w:hAnsi="Times New Roman" w:cs="Times New Roman"/>
          </w:rPr>
          <w:t>final policy</w:t>
        </w:r>
      </w:hyperlink>
      <w:r w:rsidRPr="008062FE">
        <w:rPr>
          <w:rFonts w:ascii="Times New Roman" w:hAnsi="Times New Roman" w:cs="Times New Roman"/>
          <w:sz w:val="24"/>
          <w:szCs w:val="24"/>
        </w:rPr>
        <w:t xml:space="preserve"> to promote broad and responsible dissemination of information from NIH-funded clinical trials through ClinicalTrials.gov. Under this policy, every clinical trial funded in whole or in part by NIH is expected to be registered on ClinicalTrials.gov and have summary results information submitted and posted in a timely manner, whether subject to FDAAA 801 or not. This policy is effective for applications for funding, including grants, other transactions, and contracts submitted on or after January 18, 2017. For the NIH intramural program, the policy applies to clinical trials initiated on or after January 18, 2017. </w:t>
      </w:r>
    </w:p>
    <w:p w14:paraId="388977A9" w14:textId="77777777" w:rsidR="00A52164" w:rsidRPr="008062FE" w:rsidRDefault="00A52164" w:rsidP="00A52164">
      <w:pPr>
        <w:pStyle w:val="ListParagraph"/>
        <w:ind w:left="360"/>
        <w:rPr>
          <w:rFonts w:ascii="Times New Roman" w:hAnsi="Times New Roman" w:cs="Times New Roman"/>
          <w:b/>
          <w:sz w:val="24"/>
          <w:szCs w:val="24"/>
        </w:rPr>
      </w:pPr>
    </w:p>
    <w:p w14:paraId="0CC06C95" w14:textId="77777777" w:rsidR="00A52164" w:rsidRPr="001726EE" w:rsidRDefault="00A52164" w:rsidP="00A52164">
      <w:pPr>
        <w:contextualSpacing/>
        <w:rPr>
          <w:rFonts w:ascii="Times New Roman" w:hAnsi="Times New Roman" w:cs="Times New Roman"/>
          <w:sz w:val="24"/>
          <w:szCs w:val="24"/>
          <w:u w:val="single"/>
        </w:rPr>
      </w:pPr>
      <w:r w:rsidRPr="001726EE">
        <w:rPr>
          <w:rFonts w:ascii="Times New Roman" w:hAnsi="Times New Roman" w:cs="Times New Roman"/>
          <w:sz w:val="24"/>
          <w:szCs w:val="24"/>
          <w:u w:val="single"/>
        </w:rPr>
        <w:t>Form 3674</w:t>
      </w:r>
    </w:p>
    <w:p w14:paraId="4D124FF8" w14:textId="77777777" w:rsidR="00A52164" w:rsidRDefault="00A52164" w:rsidP="00A52164">
      <w:pPr>
        <w:contextualSpacing/>
        <w:rPr>
          <w:rFonts w:ascii="Times New Roman" w:hAnsi="Times New Roman" w:cs="Times New Roman"/>
          <w:sz w:val="24"/>
          <w:szCs w:val="24"/>
        </w:rPr>
      </w:pPr>
      <w:r>
        <w:rPr>
          <w:rFonts w:ascii="Times New Roman" w:hAnsi="Times New Roman" w:cs="Times New Roman"/>
          <w:sz w:val="24"/>
          <w:szCs w:val="24"/>
        </w:rPr>
        <w:t>Form 3674 should be included with an IND/IDE application submitted to the FDA. This form is a certification of compliance u</w:t>
      </w:r>
      <w:r w:rsidRPr="00C20DFC">
        <w:rPr>
          <w:rFonts w:ascii="Times New Roman" w:hAnsi="Times New Roman" w:cs="Times New Roman"/>
          <w:sz w:val="24"/>
          <w:szCs w:val="24"/>
        </w:rPr>
        <w:t>nder 42 U.S.C. § 2</w:t>
      </w:r>
      <w:r>
        <w:rPr>
          <w:rFonts w:ascii="Times New Roman" w:hAnsi="Times New Roman" w:cs="Times New Roman"/>
          <w:sz w:val="24"/>
          <w:szCs w:val="24"/>
        </w:rPr>
        <w:t>82(j)(5)(B), with the r</w:t>
      </w:r>
      <w:r w:rsidRPr="00C20DFC">
        <w:rPr>
          <w:rFonts w:ascii="Times New Roman" w:hAnsi="Times New Roman" w:cs="Times New Roman"/>
          <w:sz w:val="24"/>
          <w:szCs w:val="24"/>
        </w:rPr>
        <w:t>equ</w:t>
      </w:r>
      <w:r>
        <w:rPr>
          <w:rFonts w:ascii="Times New Roman" w:hAnsi="Times New Roman" w:cs="Times New Roman"/>
          <w:sz w:val="24"/>
          <w:szCs w:val="24"/>
        </w:rPr>
        <w:t>irements of ClinicalTrials.gov data b</w:t>
      </w:r>
      <w:r w:rsidRPr="00C20DFC">
        <w:rPr>
          <w:rFonts w:ascii="Times New Roman" w:hAnsi="Times New Roman" w:cs="Times New Roman"/>
          <w:sz w:val="24"/>
          <w:szCs w:val="24"/>
        </w:rPr>
        <w:t>ank (42 U.S.C. § 282(j))</w:t>
      </w:r>
      <w:r>
        <w:rPr>
          <w:rFonts w:ascii="Times New Roman" w:hAnsi="Times New Roman" w:cs="Times New Roman"/>
          <w:sz w:val="24"/>
          <w:szCs w:val="24"/>
        </w:rPr>
        <w:t>.</w:t>
      </w:r>
    </w:p>
    <w:p w14:paraId="5292ADA4" w14:textId="1066A9A2" w:rsidR="00A52164" w:rsidRDefault="00940408" w:rsidP="00A52164">
      <w:pPr>
        <w:contextualSpacing/>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"https://www.fda.gov/downloads/AboutFDA/ReportsManualsForms/Forms/UCM048364.pdf" </w:instrText>
      </w:r>
      <w:r>
        <w:rPr>
          <w:rFonts w:ascii="Times New Roman" w:hAnsi="Times New Roman" w:cs="Times New Roman"/>
          <w:sz w:val="24"/>
          <w:szCs w:val="24"/>
        </w:rPr>
        <w:fldChar w:fldCharType="separate"/>
      </w:r>
      <w:r w:rsidR="00A52164" w:rsidRPr="00940408">
        <w:rPr>
          <w:rStyle w:val="Hyperlink"/>
          <w:rFonts w:ascii="Times New Roman" w:hAnsi="Times New Roman" w:cs="Times New Roman"/>
          <w:sz w:val="24"/>
          <w:szCs w:val="24"/>
        </w:rPr>
        <w:t>Form 3674</w:t>
      </w:r>
      <w:r>
        <w:rPr>
          <w:rFonts w:ascii="Times New Roman" w:hAnsi="Times New Roman" w:cs="Times New Roman"/>
          <w:sz w:val="24"/>
          <w:szCs w:val="24"/>
        </w:rPr>
        <w:fldChar w:fldCharType="end"/>
      </w:r>
      <w:r w:rsidR="00A52164">
        <w:rPr>
          <w:rFonts w:ascii="Times New Roman" w:hAnsi="Times New Roman" w:cs="Times New Roman"/>
          <w:sz w:val="24"/>
          <w:szCs w:val="24"/>
        </w:rPr>
        <w:t xml:space="preserve"> </w:t>
      </w:r>
    </w:p>
    <w:p w14:paraId="394A5716" w14:textId="4A01CCBF" w:rsidR="00A52164" w:rsidRDefault="00940408" w:rsidP="00A52164">
      <w:pPr>
        <w:contextualSpacing/>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"https://www.fda.gov/downloads/AboutFDA/ReportsManualsForms/Forms/UCM354618.pdf" </w:instrText>
      </w:r>
      <w:r>
        <w:rPr>
          <w:rFonts w:ascii="Times New Roman" w:hAnsi="Times New Roman" w:cs="Times New Roman"/>
          <w:sz w:val="24"/>
          <w:szCs w:val="24"/>
        </w:rPr>
        <w:fldChar w:fldCharType="separate"/>
      </w:r>
      <w:r w:rsidR="00A52164" w:rsidRPr="00940408">
        <w:rPr>
          <w:rStyle w:val="Hyperlink"/>
          <w:rFonts w:ascii="Times New Roman" w:hAnsi="Times New Roman" w:cs="Times New Roman"/>
          <w:sz w:val="24"/>
          <w:szCs w:val="24"/>
        </w:rPr>
        <w:t>Instructions</w:t>
      </w:r>
      <w:r>
        <w:rPr>
          <w:rFonts w:ascii="Times New Roman" w:hAnsi="Times New Roman" w:cs="Times New Roman"/>
          <w:sz w:val="24"/>
          <w:szCs w:val="24"/>
        </w:rPr>
        <w:fldChar w:fldCharType="end"/>
      </w:r>
      <w:r w:rsidR="00A52164">
        <w:rPr>
          <w:rFonts w:ascii="Times New Roman" w:hAnsi="Times New Roman" w:cs="Times New Roman"/>
          <w:sz w:val="24"/>
          <w:szCs w:val="24"/>
        </w:rPr>
        <w:t xml:space="preserve"> for Form 3674: </w:t>
      </w:r>
    </w:p>
    <w:p w14:paraId="73FBAD1F" w14:textId="77777777" w:rsidR="002B7967" w:rsidRPr="002B7967" w:rsidRDefault="00A52164" w:rsidP="00A52164">
      <w:pPr>
        <w:contextualSpacing/>
        <w:rPr>
          <w:rFonts w:ascii="Times New Roman" w:hAnsi="Times New Roman" w:cs="Times New Roman"/>
          <w:sz w:val="24"/>
          <w:szCs w:val="24"/>
          <w:u w:val="single"/>
        </w:rPr>
      </w:pPr>
      <w:r w:rsidRPr="002B7967">
        <w:rPr>
          <w:rFonts w:ascii="Times New Roman" w:hAnsi="Times New Roman" w:cs="Times New Roman"/>
          <w:sz w:val="24"/>
          <w:szCs w:val="24"/>
          <w:u w:val="single"/>
        </w:rPr>
        <w:t xml:space="preserve">Additional information: </w:t>
      </w:r>
    </w:p>
    <w:p w14:paraId="192D7F11" w14:textId="77777777" w:rsidR="00A52164" w:rsidRPr="002B7967" w:rsidRDefault="00A52164" w:rsidP="0009746D">
      <w:pPr>
        <w:pStyle w:val="ListParagraph"/>
        <w:numPr>
          <w:ilvl w:val="0"/>
          <w:numId w:val="27"/>
        </w:numPr>
        <w:spacing w:after="200"/>
        <w:contextualSpacing/>
        <w:rPr>
          <w:rFonts w:ascii="Times New Roman" w:hAnsi="Times New Roman" w:cs="Times New Roman"/>
          <w:sz w:val="24"/>
          <w:szCs w:val="24"/>
        </w:rPr>
      </w:pPr>
      <w:r w:rsidRPr="002B7967">
        <w:rPr>
          <w:rFonts w:ascii="Times New Roman" w:hAnsi="Times New Roman" w:cs="Times New Roman"/>
          <w:sz w:val="24"/>
          <w:szCs w:val="24"/>
        </w:rPr>
        <w:t xml:space="preserve">FAQs can be found at </w:t>
      </w:r>
      <w:hyperlink r:id="rId62" w:history="1">
        <w:r w:rsidRPr="002B7967">
          <w:rPr>
            <w:rStyle w:val="Hyperlink"/>
            <w:rFonts w:ascii="Times New Roman" w:hAnsi="Times New Roman" w:cs="Times New Roman"/>
            <w:sz w:val="24"/>
            <w:szCs w:val="24"/>
          </w:rPr>
          <w:t>https://clinicaltrials.gov/ct2/manage-recs/faq</w:t>
        </w:r>
      </w:hyperlink>
      <w:r w:rsidRPr="002B7967">
        <w:rPr>
          <w:rFonts w:ascii="Times New Roman" w:hAnsi="Times New Roman" w:cs="Times New Roman"/>
          <w:sz w:val="24"/>
          <w:szCs w:val="24"/>
        </w:rPr>
        <w:t xml:space="preserve">. </w:t>
      </w:r>
    </w:p>
    <w:p w14:paraId="01706BF2" w14:textId="77777777" w:rsidR="00A52164" w:rsidRPr="002B7967" w:rsidRDefault="00A52164" w:rsidP="0009746D">
      <w:pPr>
        <w:pStyle w:val="ListParagraph"/>
        <w:numPr>
          <w:ilvl w:val="0"/>
          <w:numId w:val="27"/>
        </w:numPr>
        <w:spacing w:after="200"/>
        <w:contextualSpacing/>
        <w:rPr>
          <w:rFonts w:ascii="Times New Roman" w:hAnsi="Times New Roman" w:cs="Times New Roman"/>
          <w:sz w:val="24"/>
          <w:szCs w:val="24"/>
        </w:rPr>
      </w:pPr>
      <w:r w:rsidRPr="002B7967">
        <w:rPr>
          <w:rFonts w:ascii="Times New Roman" w:hAnsi="Times New Roman" w:cs="Times New Roman"/>
          <w:sz w:val="24"/>
          <w:szCs w:val="24"/>
        </w:rPr>
        <w:t>Training materials on registering and entering results into ClinicalTrials.gov (</w:t>
      </w:r>
      <w:hyperlink r:id="rId63" w:anchor="OverviewPolicies)" w:history="1">
        <w:r w:rsidRPr="002B7967">
          <w:rPr>
            <w:rStyle w:val="Hyperlink"/>
            <w:rFonts w:ascii="Times New Roman" w:hAnsi="Times New Roman" w:cs="Times New Roman"/>
            <w:sz w:val="24"/>
            <w:szCs w:val="24"/>
          </w:rPr>
          <w:t>https://clinicaltrials.gov/ct2/manage-recs/present#OverviewPolicies)</w:t>
        </w:r>
      </w:hyperlink>
      <w:r w:rsidRPr="002B7967">
        <w:rPr>
          <w:rFonts w:ascii="Times New Roman" w:hAnsi="Times New Roman" w:cs="Times New Roman"/>
          <w:sz w:val="24"/>
          <w:szCs w:val="24"/>
        </w:rPr>
        <w:t xml:space="preserve">. This includes workshop slides on overview, registration and results overview, individual modules (participant, baseline, outcome measures, adverse events) as well as example studies for results data entry (parallel study, cross-over, dose-escalation, factorial, and multiple periods studies). </w:t>
      </w:r>
    </w:p>
    <w:p w14:paraId="50E9E24D" w14:textId="77777777" w:rsidR="00A52164" w:rsidRPr="002B7967" w:rsidRDefault="00A52164" w:rsidP="00A52164">
      <w:pPr>
        <w:contextualSpacing/>
        <w:rPr>
          <w:rFonts w:ascii="Times New Roman" w:hAnsi="Times New Roman" w:cs="Times New Roman"/>
          <w:sz w:val="24"/>
          <w:szCs w:val="24"/>
          <w:u w:val="single"/>
        </w:rPr>
      </w:pPr>
      <w:r w:rsidRPr="002B7967">
        <w:rPr>
          <w:rFonts w:ascii="Times New Roman" w:hAnsi="Times New Roman" w:cs="Times New Roman"/>
          <w:sz w:val="24"/>
          <w:szCs w:val="24"/>
          <w:u w:val="single"/>
        </w:rPr>
        <w:t>Timeline for ClinicalTrials.gov Reporting</w:t>
      </w:r>
    </w:p>
    <w:tbl>
      <w:tblPr>
        <w:tblStyle w:val="TableGrid"/>
        <w:tblW w:w="0" w:type="auto"/>
        <w:tblLook w:val="04A0" w:firstRow="1" w:lastRow="0" w:firstColumn="1" w:lastColumn="0" w:noHBand="0" w:noVBand="1"/>
      </w:tblPr>
      <w:tblGrid>
        <w:gridCol w:w="4788"/>
        <w:gridCol w:w="4788"/>
      </w:tblGrid>
      <w:tr w:rsidR="00A52164" w:rsidRPr="002B7967" w14:paraId="0CC62802" w14:textId="77777777" w:rsidTr="001F24B6">
        <w:tc>
          <w:tcPr>
            <w:tcW w:w="4788" w:type="dxa"/>
          </w:tcPr>
          <w:p w14:paraId="379B9770" w14:textId="77777777" w:rsidR="00A52164" w:rsidRPr="002B7967" w:rsidRDefault="00A52164" w:rsidP="001F24B6">
            <w:pPr>
              <w:contextualSpacing/>
              <w:jc w:val="center"/>
              <w:rPr>
                <w:rFonts w:ascii="Times New Roman" w:hAnsi="Times New Roman" w:cs="Times New Roman"/>
                <w:b/>
                <w:sz w:val="24"/>
                <w:szCs w:val="24"/>
              </w:rPr>
            </w:pPr>
            <w:r w:rsidRPr="002B7967">
              <w:rPr>
                <w:rFonts w:ascii="Times New Roman" w:hAnsi="Times New Roman" w:cs="Times New Roman"/>
                <w:b/>
                <w:sz w:val="24"/>
                <w:szCs w:val="24"/>
              </w:rPr>
              <w:t>Activity</w:t>
            </w:r>
          </w:p>
        </w:tc>
        <w:tc>
          <w:tcPr>
            <w:tcW w:w="4788" w:type="dxa"/>
          </w:tcPr>
          <w:p w14:paraId="670D8578" w14:textId="77777777" w:rsidR="00A52164" w:rsidRPr="002B7967" w:rsidRDefault="00A52164" w:rsidP="001F24B6">
            <w:pPr>
              <w:contextualSpacing/>
              <w:jc w:val="center"/>
              <w:rPr>
                <w:rFonts w:ascii="Times New Roman" w:hAnsi="Times New Roman" w:cs="Times New Roman"/>
                <w:b/>
                <w:sz w:val="24"/>
                <w:szCs w:val="24"/>
              </w:rPr>
            </w:pPr>
            <w:r w:rsidRPr="002B7967">
              <w:rPr>
                <w:rFonts w:ascii="Times New Roman" w:hAnsi="Times New Roman" w:cs="Times New Roman"/>
                <w:b/>
                <w:sz w:val="24"/>
                <w:szCs w:val="24"/>
              </w:rPr>
              <w:t>Deadline</w:t>
            </w:r>
          </w:p>
        </w:tc>
      </w:tr>
      <w:tr w:rsidR="00A52164" w:rsidRPr="002B7967" w14:paraId="0AD24808" w14:textId="77777777" w:rsidTr="001F24B6">
        <w:tc>
          <w:tcPr>
            <w:tcW w:w="4788" w:type="dxa"/>
          </w:tcPr>
          <w:p w14:paraId="28F99F48" w14:textId="77777777" w:rsidR="00A52164" w:rsidRPr="002B7967" w:rsidRDefault="00A52164" w:rsidP="001F24B6">
            <w:pPr>
              <w:contextualSpacing/>
              <w:jc w:val="center"/>
              <w:rPr>
                <w:rFonts w:ascii="Times New Roman" w:hAnsi="Times New Roman" w:cs="Times New Roman"/>
                <w:sz w:val="24"/>
                <w:szCs w:val="24"/>
              </w:rPr>
            </w:pPr>
            <w:r w:rsidRPr="002B7967">
              <w:rPr>
                <w:rFonts w:ascii="Times New Roman" w:hAnsi="Times New Roman" w:cs="Times New Roman"/>
                <w:sz w:val="24"/>
                <w:szCs w:val="24"/>
              </w:rPr>
              <w:t>Registration (FDA/NIH)</w:t>
            </w:r>
          </w:p>
        </w:tc>
        <w:tc>
          <w:tcPr>
            <w:tcW w:w="4788" w:type="dxa"/>
          </w:tcPr>
          <w:p w14:paraId="0B605CBC" w14:textId="77777777" w:rsidR="00A52164" w:rsidRPr="002B7967" w:rsidRDefault="00A52164" w:rsidP="001F24B6">
            <w:pPr>
              <w:contextualSpacing/>
              <w:jc w:val="center"/>
              <w:rPr>
                <w:rFonts w:ascii="Times New Roman" w:hAnsi="Times New Roman" w:cs="Times New Roman"/>
                <w:sz w:val="24"/>
                <w:szCs w:val="24"/>
              </w:rPr>
            </w:pPr>
            <w:r w:rsidRPr="002B7967">
              <w:rPr>
                <w:rFonts w:ascii="Times New Roman" w:hAnsi="Times New Roman" w:cs="Times New Roman"/>
                <w:sz w:val="24"/>
                <w:szCs w:val="24"/>
              </w:rPr>
              <w:t>Within 21 days after enrollment of first participant</w:t>
            </w:r>
          </w:p>
        </w:tc>
      </w:tr>
      <w:tr w:rsidR="00A52164" w:rsidRPr="002B7967" w14:paraId="6EC5BC54" w14:textId="77777777" w:rsidTr="001F24B6">
        <w:tc>
          <w:tcPr>
            <w:tcW w:w="4788" w:type="dxa"/>
          </w:tcPr>
          <w:p w14:paraId="40220311" w14:textId="77777777" w:rsidR="00A52164" w:rsidRPr="002B7967" w:rsidRDefault="00A52164" w:rsidP="001F24B6">
            <w:pPr>
              <w:contextualSpacing/>
              <w:jc w:val="center"/>
              <w:rPr>
                <w:rFonts w:ascii="Times New Roman" w:hAnsi="Times New Roman" w:cs="Times New Roman"/>
                <w:sz w:val="24"/>
                <w:szCs w:val="24"/>
              </w:rPr>
            </w:pPr>
            <w:r w:rsidRPr="002B7967">
              <w:rPr>
                <w:rFonts w:ascii="Times New Roman" w:hAnsi="Times New Roman" w:cs="Times New Roman"/>
                <w:sz w:val="24"/>
                <w:szCs w:val="24"/>
              </w:rPr>
              <w:t>Registration (ICMJE)</w:t>
            </w:r>
          </w:p>
        </w:tc>
        <w:tc>
          <w:tcPr>
            <w:tcW w:w="4788" w:type="dxa"/>
          </w:tcPr>
          <w:p w14:paraId="73DC8ACC" w14:textId="77777777" w:rsidR="00A52164" w:rsidRPr="002B7967" w:rsidRDefault="00A52164" w:rsidP="001F24B6">
            <w:pPr>
              <w:contextualSpacing/>
              <w:jc w:val="center"/>
              <w:rPr>
                <w:rFonts w:ascii="Times New Roman" w:hAnsi="Times New Roman" w:cs="Times New Roman"/>
                <w:sz w:val="24"/>
                <w:szCs w:val="24"/>
              </w:rPr>
            </w:pPr>
            <w:r w:rsidRPr="002B7967">
              <w:rPr>
                <w:rFonts w:ascii="Times New Roman" w:hAnsi="Times New Roman" w:cs="Times New Roman"/>
                <w:sz w:val="24"/>
                <w:szCs w:val="24"/>
              </w:rPr>
              <w:t>Prior to enrollment of first participant</w:t>
            </w:r>
          </w:p>
        </w:tc>
      </w:tr>
      <w:tr w:rsidR="00A52164" w:rsidRPr="002B7967" w14:paraId="104D7A84" w14:textId="77777777" w:rsidTr="001F24B6">
        <w:tc>
          <w:tcPr>
            <w:tcW w:w="4788" w:type="dxa"/>
          </w:tcPr>
          <w:p w14:paraId="32D6C50C" w14:textId="77777777" w:rsidR="00A52164" w:rsidRPr="002B7967" w:rsidRDefault="00A52164" w:rsidP="001F24B6">
            <w:pPr>
              <w:contextualSpacing/>
              <w:jc w:val="center"/>
              <w:rPr>
                <w:rFonts w:ascii="Times New Roman" w:hAnsi="Times New Roman" w:cs="Times New Roman"/>
                <w:sz w:val="24"/>
                <w:szCs w:val="24"/>
              </w:rPr>
            </w:pPr>
            <w:r w:rsidRPr="002B7967">
              <w:rPr>
                <w:rFonts w:ascii="Times New Roman" w:hAnsi="Times New Roman" w:cs="Times New Roman"/>
                <w:sz w:val="24"/>
                <w:szCs w:val="24"/>
              </w:rPr>
              <w:t>Update</w:t>
            </w:r>
          </w:p>
        </w:tc>
        <w:tc>
          <w:tcPr>
            <w:tcW w:w="4788" w:type="dxa"/>
          </w:tcPr>
          <w:p w14:paraId="745231CD" w14:textId="77777777" w:rsidR="00A52164" w:rsidRPr="002B7967" w:rsidRDefault="00A52164" w:rsidP="001F24B6">
            <w:pPr>
              <w:contextualSpacing/>
              <w:jc w:val="center"/>
              <w:rPr>
                <w:rFonts w:ascii="Times New Roman" w:hAnsi="Times New Roman" w:cs="Times New Roman"/>
                <w:sz w:val="24"/>
                <w:szCs w:val="24"/>
              </w:rPr>
            </w:pPr>
            <w:r w:rsidRPr="002B7967">
              <w:rPr>
                <w:rFonts w:ascii="Times New Roman" w:hAnsi="Times New Roman" w:cs="Times New Roman"/>
                <w:sz w:val="24"/>
                <w:szCs w:val="24"/>
              </w:rPr>
              <w:t>No less than every 12 months</w:t>
            </w:r>
          </w:p>
        </w:tc>
      </w:tr>
      <w:tr w:rsidR="00A52164" w:rsidRPr="002B7967" w14:paraId="72D9258C" w14:textId="77777777" w:rsidTr="001F24B6">
        <w:tc>
          <w:tcPr>
            <w:tcW w:w="4788" w:type="dxa"/>
          </w:tcPr>
          <w:p w14:paraId="0761C2F1" w14:textId="77777777" w:rsidR="00A52164" w:rsidRPr="002B7967" w:rsidRDefault="00A52164" w:rsidP="001F24B6">
            <w:pPr>
              <w:contextualSpacing/>
              <w:jc w:val="center"/>
              <w:rPr>
                <w:rFonts w:ascii="Times New Roman" w:hAnsi="Times New Roman" w:cs="Times New Roman"/>
                <w:sz w:val="24"/>
                <w:szCs w:val="24"/>
              </w:rPr>
            </w:pPr>
            <w:r w:rsidRPr="002B7967">
              <w:rPr>
                <w:rFonts w:ascii="Times New Roman" w:hAnsi="Times New Roman" w:cs="Times New Roman"/>
                <w:sz w:val="24"/>
                <w:szCs w:val="24"/>
              </w:rPr>
              <w:t>Recruitment status change</w:t>
            </w:r>
          </w:p>
        </w:tc>
        <w:tc>
          <w:tcPr>
            <w:tcW w:w="4788" w:type="dxa"/>
          </w:tcPr>
          <w:p w14:paraId="4C8058BD" w14:textId="77777777" w:rsidR="00A52164" w:rsidRPr="002B7967" w:rsidRDefault="00A52164" w:rsidP="001F24B6">
            <w:pPr>
              <w:contextualSpacing/>
              <w:jc w:val="center"/>
              <w:rPr>
                <w:rFonts w:ascii="Times New Roman" w:hAnsi="Times New Roman" w:cs="Times New Roman"/>
                <w:sz w:val="24"/>
                <w:szCs w:val="24"/>
              </w:rPr>
            </w:pPr>
            <w:r w:rsidRPr="002B7967">
              <w:rPr>
                <w:rFonts w:ascii="Times New Roman" w:hAnsi="Times New Roman" w:cs="Times New Roman"/>
                <w:sz w:val="24"/>
                <w:szCs w:val="24"/>
              </w:rPr>
              <w:t>Within 30 days</w:t>
            </w:r>
          </w:p>
        </w:tc>
      </w:tr>
      <w:tr w:rsidR="00A52164" w:rsidRPr="002B7967" w14:paraId="7C9B54EF" w14:textId="77777777" w:rsidTr="001F24B6">
        <w:tc>
          <w:tcPr>
            <w:tcW w:w="4788" w:type="dxa"/>
          </w:tcPr>
          <w:p w14:paraId="0F82525D" w14:textId="77777777" w:rsidR="00A52164" w:rsidRPr="002B7967" w:rsidRDefault="00A52164" w:rsidP="001F24B6">
            <w:pPr>
              <w:contextualSpacing/>
              <w:jc w:val="center"/>
              <w:rPr>
                <w:rFonts w:ascii="Times New Roman" w:hAnsi="Times New Roman" w:cs="Times New Roman"/>
                <w:sz w:val="24"/>
                <w:szCs w:val="24"/>
              </w:rPr>
            </w:pPr>
            <w:r w:rsidRPr="002B7967">
              <w:rPr>
                <w:rFonts w:ascii="Times New Roman" w:hAnsi="Times New Roman" w:cs="Times New Roman"/>
                <w:sz w:val="24"/>
                <w:szCs w:val="24"/>
              </w:rPr>
              <w:t>Trial completion</w:t>
            </w:r>
          </w:p>
        </w:tc>
        <w:tc>
          <w:tcPr>
            <w:tcW w:w="4788" w:type="dxa"/>
          </w:tcPr>
          <w:p w14:paraId="159E7FD9" w14:textId="77777777" w:rsidR="00A52164" w:rsidRPr="002B7967" w:rsidRDefault="00A52164" w:rsidP="001F24B6">
            <w:pPr>
              <w:contextualSpacing/>
              <w:jc w:val="center"/>
              <w:rPr>
                <w:rFonts w:ascii="Times New Roman" w:hAnsi="Times New Roman" w:cs="Times New Roman"/>
                <w:sz w:val="24"/>
                <w:szCs w:val="24"/>
              </w:rPr>
            </w:pPr>
            <w:r w:rsidRPr="002B7967">
              <w:rPr>
                <w:rFonts w:ascii="Times New Roman" w:hAnsi="Times New Roman" w:cs="Times New Roman"/>
                <w:sz w:val="24"/>
                <w:szCs w:val="24"/>
              </w:rPr>
              <w:t>Within 30 days</w:t>
            </w:r>
          </w:p>
        </w:tc>
      </w:tr>
      <w:tr w:rsidR="00A52164" w:rsidRPr="002B7967" w14:paraId="0254FADC" w14:textId="77777777" w:rsidTr="001F24B6">
        <w:tc>
          <w:tcPr>
            <w:tcW w:w="4788" w:type="dxa"/>
          </w:tcPr>
          <w:p w14:paraId="6E16625C" w14:textId="77777777" w:rsidR="00A52164" w:rsidRPr="002B7967" w:rsidRDefault="00A52164" w:rsidP="001F24B6">
            <w:pPr>
              <w:contextualSpacing/>
              <w:jc w:val="center"/>
              <w:rPr>
                <w:rFonts w:ascii="Times New Roman" w:hAnsi="Times New Roman" w:cs="Times New Roman"/>
                <w:sz w:val="24"/>
                <w:szCs w:val="24"/>
              </w:rPr>
            </w:pPr>
            <w:r w:rsidRPr="002B7967">
              <w:rPr>
                <w:rFonts w:ascii="Times New Roman" w:hAnsi="Times New Roman" w:cs="Times New Roman"/>
                <w:sz w:val="24"/>
                <w:szCs w:val="24"/>
              </w:rPr>
              <w:t>Results reporting</w:t>
            </w:r>
          </w:p>
        </w:tc>
        <w:tc>
          <w:tcPr>
            <w:tcW w:w="4788" w:type="dxa"/>
          </w:tcPr>
          <w:p w14:paraId="6BC86844" w14:textId="77777777" w:rsidR="00A52164" w:rsidRPr="002B7967" w:rsidRDefault="00A52164" w:rsidP="001F24B6">
            <w:pPr>
              <w:contextualSpacing/>
              <w:jc w:val="center"/>
              <w:rPr>
                <w:rFonts w:ascii="Times New Roman" w:hAnsi="Times New Roman" w:cs="Times New Roman"/>
                <w:sz w:val="24"/>
                <w:szCs w:val="24"/>
              </w:rPr>
            </w:pPr>
            <w:r w:rsidRPr="002B7967">
              <w:rPr>
                <w:rFonts w:ascii="Times New Roman" w:hAnsi="Times New Roman" w:cs="Times New Roman"/>
                <w:sz w:val="24"/>
                <w:szCs w:val="24"/>
              </w:rPr>
              <w:t>Within 12 months of primary completion date</w:t>
            </w:r>
          </w:p>
        </w:tc>
      </w:tr>
    </w:tbl>
    <w:p w14:paraId="11286AAB" w14:textId="77777777" w:rsidR="00A52164" w:rsidRDefault="00A52164" w:rsidP="00A52164">
      <w:pPr>
        <w:contextualSpacing/>
        <w:rPr>
          <w:rFonts w:ascii="Times New Roman" w:hAnsi="Times New Roman" w:cs="Times New Roman"/>
        </w:rPr>
      </w:pPr>
    </w:p>
    <w:p w14:paraId="5690E40F" w14:textId="77777777" w:rsidR="00A52164" w:rsidRPr="002B7967" w:rsidRDefault="00A52164" w:rsidP="00A52164">
      <w:pPr>
        <w:contextualSpacing/>
        <w:rPr>
          <w:rFonts w:ascii="Times New Roman" w:hAnsi="Times New Roman" w:cs="Times New Roman"/>
          <w:sz w:val="24"/>
          <w:szCs w:val="24"/>
          <w:u w:val="single"/>
        </w:rPr>
      </w:pPr>
      <w:r w:rsidRPr="002B7967">
        <w:rPr>
          <w:rFonts w:ascii="Times New Roman" w:hAnsi="Times New Roman" w:cs="Times New Roman"/>
          <w:sz w:val="24"/>
          <w:szCs w:val="24"/>
          <w:u w:val="single"/>
        </w:rPr>
        <w:lastRenderedPageBreak/>
        <w:t>Boston Children’s Hospital Resources</w:t>
      </w:r>
    </w:p>
    <w:p w14:paraId="0F89FE4D" w14:textId="77777777" w:rsidR="00A52164" w:rsidRPr="002B7967" w:rsidRDefault="00A52164" w:rsidP="00A52164">
      <w:pPr>
        <w:contextualSpacing/>
        <w:rPr>
          <w:rFonts w:ascii="Times New Roman" w:hAnsi="Times New Roman" w:cs="Times New Roman"/>
          <w:sz w:val="24"/>
          <w:szCs w:val="24"/>
        </w:rPr>
      </w:pPr>
      <w:r w:rsidRPr="002B7967">
        <w:rPr>
          <w:rFonts w:ascii="Times New Roman" w:hAnsi="Times New Roman" w:cs="Times New Roman"/>
          <w:sz w:val="24"/>
          <w:szCs w:val="24"/>
        </w:rPr>
        <w:t>For assistance with ClinicalTrials.gov registration and reporting, please contact the following individuals:</w:t>
      </w:r>
    </w:p>
    <w:p w14:paraId="3BED8433" w14:textId="77777777" w:rsidR="00A52164" w:rsidRPr="002B7967" w:rsidRDefault="00A52164" w:rsidP="00A52164">
      <w:pPr>
        <w:contextualSpacing/>
        <w:rPr>
          <w:rFonts w:ascii="Times New Roman" w:hAnsi="Times New Roman" w:cs="Times New Roman"/>
          <w:sz w:val="24"/>
          <w:szCs w:val="24"/>
        </w:rPr>
      </w:pPr>
      <w:r w:rsidRPr="002B7967">
        <w:rPr>
          <w:rFonts w:ascii="Times New Roman" w:hAnsi="Times New Roman" w:cs="Times New Roman"/>
          <w:sz w:val="24"/>
          <w:szCs w:val="24"/>
        </w:rPr>
        <w:t xml:space="preserve">Lauren Robertson and Lindsey Rice, Research Administration – </w:t>
      </w:r>
      <w:hyperlink r:id="rId64" w:history="1">
        <w:r w:rsidRPr="002B7967">
          <w:rPr>
            <w:rStyle w:val="Hyperlink"/>
            <w:rFonts w:ascii="Times New Roman" w:hAnsi="Times New Roman" w:cs="Times New Roman"/>
            <w:sz w:val="24"/>
            <w:szCs w:val="24"/>
          </w:rPr>
          <w:t>BCHClinicalTrials.gov@childrens.harvard.edu</w:t>
        </w:r>
      </w:hyperlink>
    </w:p>
    <w:p w14:paraId="21F56328" w14:textId="1E902889" w:rsidR="00A52164" w:rsidRDefault="00A52164" w:rsidP="00A52164">
      <w:pPr>
        <w:contextualSpacing/>
        <w:rPr>
          <w:rFonts w:ascii="Times New Roman" w:hAnsi="Times New Roman" w:cs="Times New Roman"/>
          <w:sz w:val="24"/>
          <w:szCs w:val="24"/>
        </w:rPr>
      </w:pPr>
      <w:r w:rsidRPr="002B7967">
        <w:rPr>
          <w:rFonts w:ascii="Times New Roman" w:hAnsi="Times New Roman" w:cs="Times New Roman"/>
          <w:sz w:val="24"/>
          <w:szCs w:val="24"/>
        </w:rPr>
        <w:t>Edie Weller, Director,</w:t>
      </w:r>
      <w:r w:rsidR="006840F3">
        <w:rPr>
          <w:rFonts w:ascii="Times New Roman" w:hAnsi="Times New Roman" w:cs="Times New Roman"/>
          <w:sz w:val="24"/>
          <w:szCs w:val="24"/>
        </w:rPr>
        <w:t xml:space="preserve"> ICCTR</w:t>
      </w:r>
      <w:r w:rsidRPr="002B7967">
        <w:rPr>
          <w:rFonts w:ascii="Times New Roman" w:hAnsi="Times New Roman" w:cs="Times New Roman"/>
          <w:sz w:val="24"/>
          <w:szCs w:val="24"/>
        </w:rPr>
        <w:t xml:space="preserve"> Biostatistics – </w:t>
      </w:r>
      <w:hyperlink r:id="rId65" w:history="1">
        <w:r w:rsidR="00FF12FE" w:rsidRPr="00EA36A7">
          <w:rPr>
            <w:rStyle w:val="Hyperlink"/>
            <w:rFonts w:ascii="Times New Roman" w:hAnsi="Times New Roman" w:cs="Times New Roman"/>
            <w:sz w:val="24"/>
            <w:szCs w:val="24"/>
          </w:rPr>
          <w:t>Edie.Weller@childrens.harvard.edu</w:t>
        </w:r>
      </w:hyperlink>
      <w:r w:rsidR="00FF12FE">
        <w:rPr>
          <w:rFonts w:ascii="Times New Roman" w:hAnsi="Times New Roman" w:cs="Times New Roman"/>
          <w:sz w:val="24"/>
          <w:szCs w:val="24"/>
        </w:rPr>
        <w:t xml:space="preserve"> </w:t>
      </w:r>
    </w:p>
    <w:p w14:paraId="5DE9CC12" w14:textId="77777777" w:rsidR="00582730" w:rsidRDefault="00582730" w:rsidP="00A52164">
      <w:pPr>
        <w:contextualSpacing/>
        <w:rPr>
          <w:rFonts w:ascii="Times New Roman" w:hAnsi="Times New Roman" w:cs="Times New Roman"/>
          <w:sz w:val="24"/>
          <w:szCs w:val="24"/>
        </w:rPr>
      </w:pPr>
    </w:p>
    <w:p w14:paraId="6D46C6DF" w14:textId="77777777" w:rsidR="00582730" w:rsidRPr="00FF12FE" w:rsidRDefault="00582730" w:rsidP="00A52164">
      <w:pPr>
        <w:contextualSpacing/>
        <w:rPr>
          <w:rFonts w:ascii="Times New Roman" w:hAnsi="Times New Roman" w:cs="Times New Roman"/>
          <w:sz w:val="24"/>
          <w:szCs w:val="24"/>
        </w:rPr>
        <w:sectPr w:rsidR="00582730" w:rsidRPr="00FF12FE" w:rsidSect="001F24B6">
          <w:headerReference w:type="default" r:id="rId66"/>
          <w:footerReference w:type="even" r:id="rId67"/>
          <w:pgSz w:w="12240" w:h="15840"/>
          <w:pgMar w:top="1440" w:right="1440" w:bottom="1440" w:left="1440" w:header="0" w:footer="720" w:gutter="0"/>
          <w:cols w:space="720"/>
        </w:sectPr>
      </w:pPr>
    </w:p>
    <w:p w14:paraId="4F484E46" w14:textId="77777777" w:rsidR="00A52164" w:rsidRPr="008878D7" w:rsidRDefault="00A52164" w:rsidP="00A52164">
      <w:pPr>
        <w:contextualSpacing/>
        <w:rPr>
          <w:rFonts w:ascii="Times New Roman" w:hAnsi="Times New Roman" w:cs="Times New Roman"/>
          <w:sz w:val="24"/>
          <w:szCs w:val="24"/>
        </w:rPr>
      </w:pPr>
      <w:r w:rsidRPr="008878D7">
        <w:rPr>
          <w:rFonts w:ascii="Times New Roman" w:hAnsi="Times New Roman" w:cs="Times New Roman"/>
          <w:sz w:val="24"/>
          <w:szCs w:val="24"/>
        </w:rPr>
        <w:lastRenderedPageBreak/>
        <w:t>The table below summarizes useful resource documents available either at the ClinicalTrials.gov or on the BCH research administration website.</w:t>
      </w:r>
    </w:p>
    <w:tbl>
      <w:tblPr>
        <w:tblStyle w:val="TableGrid"/>
        <w:tblW w:w="14125" w:type="dxa"/>
        <w:tblLayout w:type="fixed"/>
        <w:tblLook w:val="04A0" w:firstRow="1" w:lastRow="0" w:firstColumn="1" w:lastColumn="0" w:noHBand="0" w:noVBand="1"/>
      </w:tblPr>
      <w:tblGrid>
        <w:gridCol w:w="3055"/>
        <w:gridCol w:w="4770"/>
        <w:gridCol w:w="2727"/>
        <w:gridCol w:w="3573"/>
      </w:tblGrid>
      <w:tr w:rsidR="00A52164" w:rsidRPr="00291BEF" w14:paraId="3B8B9FF4" w14:textId="77777777" w:rsidTr="001F24B6">
        <w:trPr>
          <w:trHeight w:val="323"/>
        </w:trPr>
        <w:tc>
          <w:tcPr>
            <w:tcW w:w="3055" w:type="dxa"/>
          </w:tcPr>
          <w:p w14:paraId="23EFB79C" w14:textId="77777777" w:rsidR="00A52164" w:rsidRPr="00291BEF" w:rsidRDefault="00A52164" w:rsidP="001F24B6">
            <w:pPr>
              <w:rPr>
                <w:rFonts w:ascii="Times New Roman" w:hAnsi="Times New Roman" w:cs="Times New Roman"/>
                <w:b/>
              </w:rPr>
            </w:pPr>
            <w:r w:rsidRPr="00291BEF">
              <w:rPr>
                <w:rFonts w:ascii="Times New Roman" w:hAnsi="Times New Roman" w:cs="Times New Roman"/>
                <w:b/>
              </w:rPr>
              <w:t xml:space="preserve">Purpose </w:t>
            </w:r>
          </w:p>
        </w:tc>
        <w:tc>
          <w:tcPr>
            <w:tcW w:w="4770" w:type="dxa"/>
          </w:tcPr>
          <w:p w14:paraId="3E63AFE4" w14:textId="77777777" w:rsidR="00A52164" w:rsidRPr="00291BEF" w:rsidRDefault="00A52164" w:rsidP="001F24B6">
            <w:pPr>
              <w:rPr>
                <w:rFonts w:ascii="Times New Roman" w:hAnsi="Times New Roman" w:cs="Times New Roman"/>
                <w:b/>
              </w:rPr>
            </w:pPr>
            <w:r w:rsidRPr="00291BEF">
              <w:rPr>
                <w:rFonts w:ascii="Times New Roman" w:hAnsi="Times New Roman" w:cs="Times New Roman"/>
                <w:b/>
              </w:rPr>
              <w:t>Description</w:t>
            </w:r>
          </w:p>
        </w:tc>
        <w:tc>
          <w:tcPr>
            <w:tcW w:w="2727" w:type="dxa"/>
          </w:tcPr>
          <w:p w14:paraId="115F9DF7" w14:textId="77777777" w:rsidR="00A52164" w:rsidRPr="00291BEF" w:rsidRDefault="00A52164" w:rsidP="001F24B6">
            <w:pPr>
              <w:rPr>
                <w:rFonts w:ascii="Times New Roman" w:hAnsi="Times New Roman" w:cs="Times New Roman"/>
                <w:b/>
              </w:rPr>
            </w:pPr>
            <w:r w:rsidRPr="00291BEF">
              <w:rPr>
                <w:rFonts w:ascii="Times New Roman" w:hAnsi="Times New Roman" w:cs="Times New Roman"/>
                <w:b/>
              </w:rPr>
              <w:t xml:space="preserve">Filename </w:t>
            </w:r>
          </w:p>
        </w:tc>
        <w:tc>
          <w:tcPr>
            <w:tcW w:w="3573" w:type="dxa"/>
          </w:tcPr>
          <w:p w14:paraId="1C3BC1EF" w14:textId="77777777" w:rsidR="00A52164" w:rsidRPr="00291BEF" w:rsidRDefault="00A52164" w:rsidP="001F24B6">
            <w:pPr>
              <w:ind w:right="-2000"/>
              <w:rPr>
                <w:rFonts w:ascii="Times New Roman" w:hAnsi="Times New Roman" w:cs="Times New Roman"/>
                <w:b/>
              </w:rPr>
            </w:pPr>
            <w:r w:rsidRPr="00291BEF">
              <w:rPr>
                <w:rFonts w:ascii="Times New Roman" w:hAnsi="Times New Roman" w:cs="Times New Roman"/>
                <w:b/>
              </w:rPr>
              <w:t>Author</w:t>
            </w:r>
          </w:p>
        </w:tc>
      </w:tr>
      <w:tr w:rsidR="00A52164" w:rsidRPr="00291BEF" w14:paraId="745C2642" w14:textId="77777777" w:rsidTr="001F24B6">
        <w:tc>
          <w:tcPr>
            <w:tcW w:w="3055" w:type="dxa"/>
          </w:tcPr>
          <w:p w14:paraId="76841AF8"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t xml:space="preserve">Provide investigators with overview of the intent and scope of regulations, timelines and investigator responsibilities for ClinicalTrials.gov information. </w:t>
            </w:r>
          </w:p>
        </w:tc>
        <w:tc>
          <w:tcPr>
            <w:tcW w:w="4770" w:type="dxa"/>
          </w:tcPr>
          <w:p w14:paraId="450B994D"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t xml:space="preserve">Summary of the history and regulatory requirements. </w:t>
            </w:r>
          </w:p>
        </w:tc>
        <w:tc>
          <w:tcPr>
            <w:tcW w:w="2727" w:type="dxa"/>
          </w:tcPr>
          <w:p w14:paraId="6904E687" w14:textId="7942317A" w:rsidR="00A52164" w:rsidRPr="00291BEF" w:rsidRDefault="00A52164" w:rsidP="006840F3">
            <w:pPr>
              <w:rPr>
                <w:rFonts w:ascii="Times New Roman" w:hAnsi="Times New Roman" w:cs="Times New Roman"/>
              </w:rPr>
            </w:pPr>
            <w:r w:rsidRPr="00291BEF">
              <w:rPr>
                <w:rFonts w:ascii="Times New Roman" w:hAnsi="Times New Roman" w:cs="Times New Roman"/>
              </w:rPr>
              <w:t xml:space="preserve"> ClinicalTrials.gov</w:t>
            </w:r>
            <w:r w:rsidR="008878D7">
              <w:rPr>
                <w:rFonts w:ascii="Times New Roman" w:hAnsi="Times New Roman" w:cs="Times New Roman"/>
              </w:rPr>
              <w:t xml:space="preserve"> Overview Power Point (on BCH </w:t>
            </w:r>
            <w:r w:rsidR="006840F3">
              <w:rPr>
                <w:rFonts w:ascii="Times New Roman" w:hAnsi="Times New Roman" w:cs="Times New Roman"/>
              </w:rPr>
              <w:t>Clinical Research</w:t>
            </w:r>
            <w:r w:rsidR="008878D7">
              <w:rPr>
                <w:rFonts w:ascii="Times New Roman" w:hAnsi="Times New Roman" w:cs="Times New Roman"/>
              </w:rPr>
              <w:t xml:space="preserve"> website</w:t>
            </w:r>
            <w:r w:rsidR="00197CF9">
              <w:rPr>
                <w:rFonts w:ascii="Times New Roman" w:hAnsi="Times New Roman" w:cs="Times New Roman"/>
              </w:rPr>
              <w:t xml:space="preserve"> under </w:t>
            </w:r>
            <w:hyperlink r:id="rId68" w:history="1">
              <w:r w:rsidR="00197CF9" w:rsidRPr="00197CF9">
                <w:rPr>
                  <w:rStyle w:val="Hyperlink"/>
                  <w:rFonts w:ascii="Times New Roman" w:hAnsi="Times New Roman" w:cs="Times New Roman"/>
                </w:rPr>
                <w:t>ClinicalTrials.gov</w:t>
              </w:r>
            </w:hyperlink>
            <w:r w:rsidR="0049223C">
              <w:rPr>
                <w:rFonts w:ascii="Times New Roman" w:hAnsi="Times New Roman" w:cs="Times New Roman"/>
              </w:rPr>
              <w:t xml:space="preserve"> section)</w:t>
            </w:r>
          </w:p>
        </w:tc>
        <w:tc>
          <w:tcPr>
            <w:tcW w:w="3573" w:type="dxa"/>
          </w:tcPr>
          <w:p w14:paraId="7C0CB4C9" w14:textId="77777777" w:rsidR="00A52164" w:rsidRPr="00291BEF" w:rsidRDefault="00A52164" w:rsidP="001F24B6">
            <w:pPr>
              <w:ind w:right="-2000"/>
              <w:rPr>
                <w:rFonts w:ascii="Times New Roman" w:hAnsi="Times New Roman" w:cs="Times New Roman"/>
              </w:rPr>
            </w:pPr>
            <w:r w:rsidRPr="00291BEF">
              <w:rPr>
                <w:rFonts w:ascii="Times New Roman" w:hAnsi="Times New Roman" w:cs="Times New Roman"/>
              </w:rPr>
              <w:t xml:space="preserve">BCH Assistant Director of </w:t>
            </w:r>
          </w:p>
          <w:p w14:paraId="0E808ADE" w14:textId="77777777" w:rsidR="00A52164" w:rsidRPr="00291BEF" w:rsidRDefault="00A52164" w:rsidP="008878D7">
            <w:pPr>
              <w:ind w:right="-2000"/>
              <w:rPr>
                <w:rFonts w:ascii="Times New Roman" w:hAnsi="Times New Roman" w:cs="Times New Roman"/>
              </w:rPr>
            </w:pPr>
            <w:r w:rsidRPr="00291BEF">
              <w:rPr>
                <w:rFonts w:ascii="Times New Roman" w:hAnsi="Times New Roman" w:cs="Times New Roman"/>
              </w:rPr>
              <w:t>Research Administration</w:t>
            </w:r>
          </w:p>
        </w:tc>
      </w:tr>
      <w:tr w:rsidR="00A52164" w:rsidRPr="00291BEF" w14:paraId="01799FA7" w14:textId="77777777" w:rsidTr="001F24B6">
        <w:tc>
          <w:tcPr>
            <w:tcW w:w="3055" w:type="dxa"/>
          </w:tcPr>
          <w:p w14:paraId="0E34BA59"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t xml:space="preserve">Help investigators determine if trial is an applicable clinical trial (ACT). </w:t>
            </w:r>
          </w:p>
        </w:tc>
        <w:tc>
          <w:tcPr>
            <w:tcW w:w="4770" w:type="dxa"/>
          </w:tcPr>
          <w:p w14:paraId="17DDB24A"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t>The final rule for Clinical Trials Registration and Results Information Submission (42 CFR Part 11) specifies requirements for submitting clinical trial information to ClinicalTrials.gov. The “Checklist for Evaluating Whether a Clinical Trial or Study is an Applicable Clinical Trial (ACT)” (or “ACT Checklist”) and this elaboration is intended to assist users in evaluating whether a clinical trial or study is considered to meet the definition of an ACT, as specified in 42 CFR 11.22(b), and is subject to “expanded” registration requirements under the final rule.</w:t>
            </w:r>
          </w:p>
        </w:tc>
        <w:tc>
          <w:tcPr>
            <w:tcW w:w="2727" w:type="dxa"/>
          </w:tcPr>
          <w:p w14:paraId="2F0D7F13" w14:textId="77777777" w:rsidR="00A52164" w:rsidRPr="00291BEF" w:rsidRDefault="000040AD" w:rsidP="001F24B6">
            <w:pPr>
              <w:rPr>
                <w:rFonts w:ascii="Times New Roman" w:hAnsi="Times New Roman" w:cs="Times New Roman"/>
              </w:rPr>
            </w:pPr>
            <w:hyperlink r:id="rId69" w:history="1">
              <w:r w:rsidR="00A52164" w:rsidRPr="00291BEF">
                <w:rPr>
                  <w:rStyle w:val="Hyperlink"/>
                  <w:rFonts w:ascii="Times New Roman" w:hAnsi="Times New Roman" w:cs="Times New Roman"/>
                </w:rPr>
                <w:t>https://prsinfo.clinicaltrials.gov/ACT_Checklist.pdf</w:t>
              </w:r>
            </w:hyperlink>
            <w:r w:rsidR="00A52164" w:rsidRPr="00291BEF">
              <w:rPr>
                <w:rFonts w:ascii="Times New Roman" w:hAnsi="Times New Roman" w:cs="Times New Roman"/>
              </w:rPr>
              <w:t xml:space="preserve"> </w:t>
            </w:r>
          </w:p>
          <w:p w14:paraId="33D0CC9A" w14:textId="77777777" w:rsidR="00A52164" w:rsidRPr="00291BEF" w:rsidRDefault="00A52164" w:rsidP="001F24B6">
            <w:pPr>
              <w:rPr>
                <w:rFonts w:ascii="Times New Roman" w:hAnsi="Times New Roman" w:cs="Times New Roman"/>
              </w:rPr>
            </w:pPr>
          </w:p>
          <w:p w14:paraId="6C45FB78" w14:textId="77777777" w:rsidR="00A52164" w:rsidRPr="00291BEF" w:rsidRDefault="00A52164" w:rsidP="001F24B6">
            <w:pPr>
              <w:rPr>
                <w:rFonts w:ascii="Times New Roman" w:hAnsi="Times New Roman" w:cs="Times New Roman"/>
              </w:rPr>
            </w:pPr>
          </w:p>
        </w:tc>
        <w:tc>
          <w:tcPr>
            <w:tcW w:w="3573" w:type="dxa"/>
          </w:tcPr>
          <w:p w14:paraId="53CD2E64" w14:textId="77777777" w:rsidR="00A52164" w:rsidRPr="00291BEF" w:rsidRDefault="00A52164" w:rsidP="001F24B6">
            <w:pPr>
              <w:ind w:right="-2000"/>
              <w:rPr>
                <w:rFonts w:ascii="Times New Roman" w:hAnsi="Times New Roman" w:cs="Times New Roman"/>
              </w:rPr>
            </w:pPr>
            <w:r w:rsidRPr="00291BEF">
              <w:rPr>
                <w:rFonts w:ascii="Times New Roman" w:hAnsi="Times New Roman" w:cs="Times New Roman"/>
              </w:rPr>
              <w:t>ClinicalTrials.gov</w:t>
            </w:r>
          </w:p>
        </w:tc>
      </w:tr>
      <w:tr w:rsidR="00A52164" w:rsidRPr="00291BEF" w14:paraId="644257A9" w14:textId="77777777" w:rsidTr="001F24B6">
        <w:tc>
          <w:tcPr>
            <w:tcW w:w="3055" w:type="dxa"/>
          </w:tcPr>
          <w:p w14:paraId="31EE7DAB"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t xml:space="preserve">Additional information on the definitions of response party and applicable clinical trial </w:t>
            </w:r>
          </w:p>
        </w:tc>
        <w:tc>
          <w:tcPr>
            <w:tcW w:w="4770" w:type="dxa"/>
          </w:tcPr>
          <w:p w14:paraId="2557E536"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t>The elaboration of definitions of “Responsible Party” and “Applicable Clinical Trial” represent the National Institutes of Health's (NIH's) current thinking on this topic. Definitions” in the subject line.</w:t>
            </w:r>
          </w:p>
        </w:tc>
        <w:tc>
          <w:tcPr>
            <w:tcW w:w="2727" w:type="dxa"/>
          </w:tcPr>
          <w:p w14:paraId="380110A9" w14:textId="77777777" w:rsidR="00A52164" w:rsidRPr="00291BEF" w:rsidRDefault="000040AD" w:rsidP="001F24B6">
            <w:pPr>
              <w:rPr>
                <w:rFonts w:ascii="Times New Roman" w:hAnsi="Times New Roman" w:cs="Times New Roman"/>
              </w:rPr>
            </w:pPr>
            <w:hyperlink r:id="rId70" w:history="1">
              <w:r w:rsidR="00A52164" w:rsidRPr="00291BEF">
                <w:rPr>
                  <w:rStyle w:val="Hyperlink"/>
                  <w:rFonts w:ascii="Times New Roman" w:hAnsi="Times New Roman" w:cs="Times New Roman"/>
                </w:rPr>
                <w:t>https://prsinfo.clinicaltrials.gov/ElaborationsOnDefinitions.pdf</w:t>
              </w:r>
            </w:hyperlink>
          </w:p>
          <w:p w14:paraId="1BE902E5" w14:textId="77777777" w:rsidR="00A52164" w:rsidRPr="00291BEF" w:rsidRDefault="00A52164" w:rsidP="001F24B6">
            <w:pPr>
              <w:rPr>
                <w:rFonts w:ascii="Times New Roman" w:hAnsi="Times New Roman" w:cs="Times New Roman"/>
              </w:rPr>
            </w:pPr>
          </w:p>
        </w:tc>
        <w:tc>
          <w:tcPr>
            <w:tcW w:w="3573" w:type="dxa"/>
          </w:tcPr>
          <w:p w14:paraId="5520BEBE" w14:textId="77777777" w:rsidR="00A52164" w:rsidRPr="00291BEF" w:rsidRDefault="00A52164" w:rsidP="001F24B6">
            <w:pPr>
              <w:ind w:right="-2000"/>
              <w:rPr>
                <w:rFonts w:ascii="Times New Roman" w:hAnsi="Times New Roman" w:cs="Times New Roman"/>
              </w:rPr>
            </w:pPr>
            <w:r>
              <w:rPr>
                <w:rFonts w:ascii="Times New Roman" w:hAnsi="Times New Roman" w:cs="Times New Roman"/>
              </w:rPr>
              <w:t>ClinicalTrials.gov</w:t>
            </w:r>
          </w:p>
        </w:tc>
      </w:tr>
      <w:tr w:rsidR="00A52164" w:rsidRPr="00291BEF" w14:paraId="7406435A" w14:textId="77777777" w:rsidTr="001F24B6">
        <w:tc>
          <w:tcPr>
            <w:tcW w:w="3055" w:type="dxa"/>
          </w:tcPr>
          <w:p w14:paraId="6029EA06"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t xml:space="preserve">Define the trials which must be registered and have results submitted to ClinicalTrials.gov. </w:t>
            </w:r>
          </w:p>
        </w:tc>
        <w:tc>
          <w:tcPr>
            <w:tcW w:w="4770" w:type="dxa"/>
          </w:tcPr>
          <w:p w14:paraId="4303DD25" w14:textId="3228D57B" w:rsidR="00A52164" w:rsidRPr="00291BEF" w:rsidRDefault="00A52164" w:rsidP="001F24B6">
            <w:pPr>
              <w:rPr>
                <w:rFonts w:ascii="Times New Roman" w:hAnsi="Times New Roman" w:cs="Times New Roman"/>
              </w:rPr>
            </w:pPr>
            <w:r w:rsidRPr="00291BEF">
              <w:rPr>
                <w:rFonts w:ascii="Times New Roman" w:hAnsi="Times New Roman" w:cs="Times New Roman"/>
              </w:rPr>
              <w:t xml:space="preserve">Provide overview of the trials that are required to be entered into clinical trials.gov, timelines, definitions of interventional vs. observational, and </w:t>
            </w:r>
            <w:r w:rsidR="008051D6">
              <w:rPr>
                <w:rFonts w:ascii="Times New Roman" w:hAnsi="Times New Roman" w:cs="Times New Roman"/>
              </w:rPr>
              <w:t>Sponsor</w:t>
            </w:r>
            <w:r w:rsidRPr="00291BEF">
              <w:rPr>
                <w:rFonts w:ascii="Times New Roman" w:hAnsi="Times New Roman" w:cs="Times New Roman"/>
              </w:rPr>
              <w:t>/responsible party information</w:t>
            </w:r>
          </w:p>
        </w:tc>
        <w:tc>
          <w:tcPr>
            <w:tcW w:w="2727" w:type="dxa"/>
          </w:tcPr>
          <w:p w14:paraId="06479CAD" w14:textId="3A8EDAAA" w:rsidR="00A52164" w:rsidRPr="00291BEF" w:rsidRDefault="008878D7" w:rsidP="0049223C">
            <w:pPr>
              <w:rPr>
                <w:rFonts w:ascii="Times New Roman" w:hAnsi="Times New Roman" w:cs="Times New Roman"/>
              </w:rPr>
            </w:pPr>
            <w:r>
              <w:rPr>
                <w:rFonts w:ascii="Times New Roman" w:hAnsi="Times New Roman" w:cs="Times New Roman"/>
              </w:rPr>
              <w:t>ClinicalTrials.gov Ti</w:t>
            </w:r>
            <w:r w:rsidR="0049223C">
              <w:rPr>
                <w:rFonts w:ascii="Times New Roman" w:hAnsi="Times New Roman" w:cs="Times New Roman"/>
              </w:rPr>
              <w:t>p Sheet (on BCH Clinical Research</w:t>
            </w:r>
            <w:r>
              <w:rPr>
                <w:rFonts w:ascii="Times New Roman" w:hAnsi="Times New Roman" w:cs="Times New Roman"/>
              </w:rPr>
              <w:t xml:space="preserve"> website</w:t>
            </w:r>
            <w:r w:rsidR="00197CF9">
              <w:rPr>
                <w:rFonts w:ascii="Times New Roman" w:hAnsi="Times New Roman" w:cs="Times New Roman"/>
              </w:rPr>
              <w:t xml:space="preserve"> under </w:t>
            </w:r>
            <w:hyperlink r:id="rId71" w:history="1">
              <w:r w:rsidR="00197CF9" w:rsidRPr="00197CF9">
                <w:rPr>
                  <w:rStyle w:val="Hyperlink"/>
                  <w:rFonts w:ascii="Times New Roman" w:hAnsi="Times New Roman" w:cs="Times New Roman"/>
                </w:rPr>
                <w:t>ClinicalTrials.gov</w:t>
              </w:r>
            </w:hyperlink>
            <w:r w:rsidR="0049223C">
              <w:rPr>
                <w:rFonts w:ascii="Times New Roman" w:hAnsi="Times New Roman" w:cs="Times New Roman"/>
              </w:rPr>
              <w:t xml:space="preserve"> section)</w:t>
            </w:r>
          </w:p>
        </w:tc>
        <w:tc>
          <w:tcPr>
            <w:tcW w:w="3573" w:type="dxa"/>
          </w:tcPr>
          <w:p w14:paraId="04525039" w14:textId="77777777" w:rsidR="00A52164" w:rsidRPr="00291BEF" w:rsidRDefault="00A52164" w:rsidP="001F24B6">
            <w:pPr>
              <w:ind w:right="-2000"/>
              <w:rPr>
                <w:rFonts w:ascii="Times New Roman" w:hAnsi="Times New Roman" w:cs="Times New Roman"/>
              </w:rPr>
            </w:pPr>
            <w:r w:rsidRPr="00291BEF">
              <w:rPr>
                <w:rFonts w:ascii="Times New Roman" w:hAnsi="Times New Roman" w:cs="Times New Roman"/>
              </w:rPr>
              <w:t xml:space="preserve">BCH Assistant Director of </w:t>
            </w:r>
          </w:p>
          <w:p w14:paraId="64DC5719" w14:textId="77777777" w:rsidR="00A52164" w:rsidRPr="00291BEF" w:rsidRDefault="00A52164" w:rsidP="001F24B6">
            <w:pPr>
              <w:ind w:right="-2000"/>
              <w:rPr>
                <w:rFonts w:ascii="Times New Roman" w:hAnsi="Times New Roman" w:cs="Times New Roman"/>
              </w:rPr>
            </w:pPr>
            <w:r w:rsidRPr="00291BEF">
              <w:rPr>
                <w:rFonts w:ascii="Times New Roman" w:hAnsi="Times New Roman" w:cs="Times New Roman"/>
              </w:rPr>
              <w:t>Research Administration</w:t>
            </w:r>
          </w:p>
        </w:tc>
      </w:tr>
      <w:tr w:rsidR="00A52164" w:rsidRPr="00291BEF" w14:paraId="1EEF59FC" w14:textId="77777777" w:rsidTr="001F24B6">
        <w:trPr>
          <w:trHeight w:val="647"/>
        </w:trPr>
        <w:tc>
          <w:tcPr>
            <w:tcW w:w="3055" w:type="dxa"/>
          </w:tcPr>
          <w:p w14:paraId="2F52DBC4"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t xml:space="preserve">Describe how the protocol information entered into the system is reviewed by ClinicalTrials.gov staff. </w:t>
            </w:r>
          </w:p>
        </w:tc>
        <w:tc>
          <w:tcPr>
            <w:tcW w:w="4770" w:type="dxa"/>
          </w:tcPr>
          <w:p w14:paraId="18C5C2A6"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t xml:space="preserve">ClinicalTrials.gov reviews protocol information for apparent validity, meaningful entries, logic and internal consistency, and formatting. This document is intended to assist data providers in preparing registration records by providing an </w:t>
            </w:r>
            <w:r w:rsidRPr="00291BEF">
              <w:rPr>
                <w:rFonts w:ascii="Times New Roman" w:hAnsi="Times New Roman" w:cs="Times New Roman"/>
              </w:rPr>
              <w:lastRenderedPageBreak/>
              <w:t>overview of ClinicalTrials.gov review criteria.</w:t>
            </w:r>
          </w:p>
        </w:tc>
        <w:tc>
          <w:tcPr>
            <w:tcW w:w="2727" w:type="dxa"/>
          </w:tcPr>
          <w:p w14:paraId="75C928FA" w14:textId="77777777" w:rsidR="00A52164" w:rsidRPr="00291BEF" w:rsidRDefault="000040AD" w:rsidP="001F24B6">
            <w:pPr>
              <w:rPr>
                <w:rFonts w:ascii="Times New Roman" w:hAnsi="Times New Roman" w:cs="Times New Roman"/>
              </w:rPr>
            </w:pPr>
            <w:hyperlink r:id="rId72" w:history="1">
              <w:r w:rsidR="00A52164" w:rsidRPr="00291BEF">
                <w:rPr>
                  <w:rStyle w:val="Hyperlink"/>
                  <w:rFonts w:ascii="Times New Roman" w:hAnsi="Times New Roman" w:cs="Times New Roman"/>
                </w:rPr>
                <w:t>https://prsinfo.clinicaltrials.gov/ProtocolDetailedReviewItems.pdf</w:t>
              </w:r>
            </w:hyperlink>
          </w:p>
          <w:p w14:paraId="4135F462" w14:textId="77777777" w:rsidR="00A52164" w:rsidRPr="00291BEF" w:rsidRDefault="00A52164" w:rsidP="001F24B6">
            <w:pPr>
              <w:rPr>
                <w:rFonts w:ascii="Times New Roman" w:hAnsi="Times New Roman" w:cs="Times New Roman"/>
              </w:rPr>
            </w:pPr>
          </w:p>
        </w:tc>
        <w:tc>
          <w:tcPr>
            <w:tcW w:w="3573" w:type="dxa"/>
          </w:tcPr>
          <w:p w14:paraId="4DED2D4A" w14:textId="77777777" w:rsidR="00A52164" w:rsidRPr="00291BEF" w:rsidRDefault="00A52164" w:rsidP="001F24B6">
            <w:pPr>
              <w:ind w:right="-2000"/>
              <w:rPr>
                <w:rFonts w:ascii="Times New Roman" w:hAnsi="Times New Roman" w:cs="Times New Roman"/>
              </w:rPr>
            </w:pPr>
            <w:r w:rsidRPr="00291BEF">
              <w:rPr>
                <w:rFonts w:ascii="Times New Roman" w:hAnsi="Times New Roman" w:cs="Times New Roman"/>
              </w:rPr>
              <w:t>ClinicalTrials.gov</w:t>
            </w:r>
          </w:p>
        </w:tc>
      </w:tr>
      <w:tr w:rsidR="00A52164" w:rsidRPr="00291BEF" w14:paraId="591AE4E5" w14:textId="77777777" w:rsidTr="001F24B6">
        <w:trPr>
          <w:trHeight w:val="611"/>
        </w:trPr>
        <w:tc>
          <w:tcPr>
            <w:tcW w:w="3055" w:type="dxa"/>
          </w:tcPr>
          <w:p w14:paraId="5F5BD3D0"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lastRenderedPageBreak/>
              <w:t xml:space="preserve">Provide overview of the data elements that are entered into the ClinicalTrials.gov system. </w:t>
            </w:r>
          </w:p>
        </w:tc>
        <w:tc>
          <w:tcPr>
            <w:tcW w:w="4770" w:type="dxa"/>
          </w:tcPr>
          <w:p w14:paraId="60D9C666" w14:textId="77777777" w:rsidR="00A52164" w:rsidRPr="00291BEF" w:rsidRDefault="00A52164" w:rsidP="001F24B6">
            <w:pPr>
              <w:pStyle w:val="p2"/>
              <w:rPr>
                <w:rFonts w:ascii="Times New Roman" w:hAnsi="Times New Roman"/>
                <w:color w:val="000000" w:themeColor="text1"/>
                <w:sz w:val="22"/>
                <w:szCs w:val="22"/>
              </w:rPr>
            </w:pPr>
            <w:r w:rsidRPr="00291BEF">
              <w:rPr>
                <w:rFonts w:ascii="Times New Roman" w:hAnsi="Times New Roman"/>
                <w:color w:val="000000" w:themeColor="text1"/>
                <w:sz w:val="22"/>
                <w:szCs w:val="22"/>
              </w:rPr>
              <w:t>ClinicalTrials.gov Protocol Data Element Definitions (DRAFT).  The document at this link describes the definitions for protocol registration data elements submitted to ClinicalTrials.gov for interventional studies (clinical trials) and observational studies.</w:t>
            </w:r>
          </w:p>
        </w:tc>
        <w:tc>
          <w:tcPr>
            <w:tcW w:w="2727" w:type="dxa"/>
          </w:tcPr>
          <w:p w14:paraId="1D9D3037" w14:textId="77777777" w:rsidR="00A52164" w:rsidRPr="00291BEF" w:rsidRDefault="000040AD" w:rsidP="001F24B6">
            <w:pPr>
              <w:rPr>
                <w:rStyle w:val="s1"/>
                <w:rFonts w:cs="Times New Roman"/>
                <w:color w:val="000000" w:themeColor="text1"/>
              </w:rPr>
            </w:pPr>
            <w:hyperlink r:id="rId73" w:history="1">
              <w:r w:rsidR="00A52164" w:rsidRPr="00291BEF">
                <w:rPr>
                  <w:rStyle w:val="Hyperlink"/>
                  <w:rFonts w:ascii="Times New Roman" w:hAnsi="Times New Roman" w:cs="Times New Roman"/>
                </w:rPr>
                <w:t>http://prsinfo.ClinicalTrials.gov/definitions.html</w:t>
              </w:r>
            </w:hyperlink>
            <w:r w:rsidR="00A52164" w:rsidRPr="00291BEF">
              <w:rPr>
                <w:rStyle w:val="s1"/>
                <w:rFonts w:cs="Times New Roman"/>
                <w:color w:val="000000" w:themeColor="text1"/>
              </w:rPr>
              <w:t>.</w:t>
            </w:r>
          </w:p>
          <w:p w14:paraId="324F7CCE" w14:textId="77777777" w:rsidR="00A52164" w:rsidRPr="00291BEF" w:rsidRDefault="00A52164" w:rsidP="001F24B6">
            <w:pPr>
              <w:rPr>
                <w:rStyle w:val="s1"/>
                <w:rFonts w:cs="Times New Roman"/>
                <w:color w:val="000000" w:themeColor="text1"/>
              </w:rPr>
            </w:pPr>
          </w:p>
          <w:p w14:paraId="2E73C7F9" w14:textId="77777777" w:rsidR="00A52164" w:rsidRPr="00291BEF" w:rsidRDefault="00A52164" w:rsidP="001F24B6">
            <w:pPr>
              <w:rPr>
                <w:rFonts w:ascii="Times New Roman" w:hAnsi="Times New Roman" w:cs="Times New Roman"/>
                <w:color w:val="000000" w:themeColor="text1"/>
              </w:rPr>
            </w:pPr>
            <w:r w:rsidRPr="00291BEF">
              <w:rPr>
                <w:rFonts w:ascii="Times New Roman" w:hAnsi="Times New Roman" w:cs="Times New Roman"/>
                <w:color w:val="000000" w:themeColor="text1"/>
              </w:rPr>
              <w:t xml:space="preserve"> </w:t>
            </w:r>
          </w:p>
        </w:tc>
        <w:tc>
          <w:tcPr>
            <w:tcW w:w="3573" w:type="dxa"/>
          </w:tcPr>
          <w:p w14:paraId="2ACB6CD5" w14:textId="77777777" w:rsidR="00A52164" w:rsidRPr="00291BEF" w:rsidRDefault="00A52164" w:rsidP="001F24B6">
            <w:pPr>
              <w:ind w:right="-2000"/>
              <w:rPr>
                <w:rFonts w:ascii="Times New Roman" w:hAnsi="Times New Roman" w:cs="Times New Roman"/>
                <w:color w:val="000000" w:themeColor="text1"/>
              </w:rPr>
            </w:pPr>
            <w:r w:rsidRPr="00291BEF">
              <w:rPr>
                <w:rFonts w:ascii="Times New Roman" w:hAnsi="Times New Roman" w:cs="Times New Roman"/>
              </w:rPr>
              <w:t>ClinicalTrials.gov</w:t>
            </w:r>
          </w:p>
        </w:tc>
      </w:tr>
      <w:tr w:rsidR="00A52164" w:rsidRPr="00291BEF" w14:paraId="5939FC59" w14:textId="77777777" w:rsidTr="001F24B6">
        <w:tc>
          <w:tcPr>
            <w:tcW w:w="3055" w:type="dxa"/>
          </w:tcPr>
          <w:p w14:paraId="77CC03E6"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t xml:space="preserve">Describe how the protocol results that are entered into the system is reviewed by ClinicalTrials.gov staff.  </w:t>
            </w:r>
          </w:p>
        </w:tc>
        <w:tc>
          <w:tcPr>
            <w:tcW w:w="4770" w:type="dxa"/>
          </w:tcPr>
          <w:p w14:paraId="68BE7F2B"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t>ClinicalTrials.gov staff reviews protocol and results information. The review focuses on assessing whether the entered data could be understood by a reader of the medical literature who is not already familiar with the study. This document is intended to assist data providers in preparing results records by providing an overview of ClinicalTrials.gov review criteria. This document is not comprehensive. Additional explanatory user documents are also available at http://prsinfo.ClinicalTrials.gov/fdaaa.html.</w:t>
            </w:r>
          </w:p>
        </w:tc>
        <w:tc>
          <w:tcPr>
            <w:tcW w:w="2727" w:type="dxa"/>
          </w:tcPr>
          <w:p w14:paraId="6F21951F" w14:textId="77777777" w:rsidR="00A52164" w:rsidRPr="00291BEF" w:rsidRDefault="000040AD" w:rsidP="001F24B6">
            <w:pPr>
              <w:rPr>
                <w:rFonts w:ascii="Times New Roman" w:hAnsi="Times New Roman" w:cs="Times New Roman"/>
              </w:rPr>
            </w:pPr>
            <w:hyperlink r:id="rId74" w:history="1">
              <w:r w:rsidR="00A52164" w:rsidRPr="00291BEF">
                <w:rPr>
                  <w:rStyle w:val="Hyperlink"/>
                  <w:rFonts w:ascii="Times New Roman" w:hAnsi="Times New Roman" w:cs="Times New Roman"/>
                </w:rPr>
                <w:t>https://prsinfo.clinicaltrials.gov/ResultsDetailedReviewItems.pdf</w:t>
              </w:r>
            </w:hyperlink>
          </w:p>
          <w:p w14:paraId="7662B3CE" w14:textId="77777777" w:rsidR="00A52164" w:rsidRPr="00291BEF" w:rsidRDefault="00A52164" w:rsidP="001F24B6">
            <w:pPr>
              <w:rPr>
                <w:rFonts w:ascii="Times New Roman" w:hAnsi="Times New Roman" w:cs="Times New Roman"/>
              </w:rPr>
            </w:pPr>
          </w:p>
        </w:tc>
        <w:tc>
          <w:tcPr>
            <w:tcW w:w="3573" w:type="dxa"/>
          </w:tcPr>
          <w:p w14:paraId="4398D541" w14:textId="77777777" w:rsidR="00A52164" w:rsidRPr="00291BEF" w:rsidRDefault="00A52164" w:rsidP="001F24B6">
            <w:pPr>
              <w:ind w:right="-2000"/>
              <w:rPr>
                <w:rFonts w:ascii="Times New Roman" w:hAnsi="Times New Roman" w:cs="Times New Roman"/>
              </w:rPr>
            </w:pPr>
            <w:r w:rsidRPr="00291BEF">
              <w:rPr>
                <w:rFonts w:ascii="Times New Roman" w:hAnsi="Times New Roman" w:cs="Times New Roman"/>
              </w:rPr>
              <w:t>ClinicalTrials.gov</w:t>
            </w:r>
          </w:p>
        </w:tc>
      </w:tr>
      <w:tr w:rsidR="00A52164" w:rsidRPr="00291BEF" w14:paraId="1C8C7AED" w14:textId="77777777" w:rsidTr="001F24B6">
        <w:trPr>
          <w:trHeight w:val="242"/>
        </w:trPr>
        <w:tc>
          <w:tcPr>
            <w:tcW w:w="3055" w:type="dxa"/>
          </w:tcPr>
          <w:p w14:paraId="2092C517"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t xml:space="preserve">Provide detailed documentation on using the system (called the Protocol Registration System (PRS)). </w:t>
            </w:r>
          </w:p>
        </w:tc>
        <w:tc>
          <w:tcPr>
            <w:tcW w:w="4770" w:type="dxa"/>
          </w:tcPr>
          <w:p w14:paraId="399FC644"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t>The ClinicalTrials.gov Protocol Registration and Results System (PRS) is a web-based tool used to submit clinical study information to ClinicalTrials.gov. Records submitted through the PRS are available to the public at ClinicalTrials.gov. This document describes how to use the PRS and provides step-by-step instructions for PRS functions. Document sections describe steps to posting a study record on ClinicalTrials.gov, account information, creating new records and entering data, preparing, approving, releasing a record to the system, review process, updating and maintaining records, handle problems, uploading/downloading files and application program interface.</w:t>
            </w:r>
          </w:p>
        </w:tc>
        <w:tc>
          <w:tcPr>
            <w:tcW w:w="2727" w:type="dxa"/>
          </w:tcPr>
          <w:p w14:paraId="41860069" w14:textId="0C73F231" w:rsidR="00A52164" w:rsidRPr="00291BEF" w:rsidRDefault="008878D7" w:rsidP="001F24B6">
            <w:pPr>
              <w:rPr>
                <w:rFonts w:ascii="Times New Roman" w:hAnsi="Times New Roman" w:cs="Times New Roman"/>
              </w:rPr>
            </w:pPr>
            <w:r>
              <w:rPr>
                <w:rFonts w:ascii="Times New Roman" w:hAnsi="Times New Roman" w:cs="Times New Roman"/>
              </w:rPr>
              <w:t xml:space="preserve">PRS User's Guide (on BCH </w:t>
            </w:r>
            <w:r w:rsidR="0049223C">
              <w:rPr>
                <w:rFonts w:ascii="Times New Roman" w:hAnsi="Times New Roman" w:cs="Times New Roman"/>
              </w:rPr>
              <w:t>Clinical Research</w:t>
            </w:r>
            <w:r>
              <w:rPr>
                <w:rFonts w:ascii="Times New Roman" w:hAnsi="Times New Roman" w:cs="Times New Roman"/>
              </w:rPr>
              <w:t xml:space="preserve"> website</w:t>
            </w:r>
            <w:r w:rsidR="00197CF9">
              <w:rPr>
                <w:rFonts w:ascii="Times New Roman" w:hAnsi="Times New Roman" w:cs="Times New Roman"/>
              </w:rPr>
              <w:t xml:space="preserve"> under </w:t>
            </w:r>
            <w:hyperlink r:id="rId75" w:history="1">
              <w:r w:rsidR="00197CF9" w:rsidRPr="00197CF9">
                <w:rPr>
                  <w:rStyle w:val="Hyperlink"/>
                  <w:rFonts w:ascii="Times New Roman" w:hAnsi="Times New Roman" w:cs="Times New Roman"/>
                </w:rPr>
                <w:t>ClinicalTrials.gov</w:t>
              </w:r>
            </w:hyperlink>
            <w:r w:rsidR="0049223C">
              <w:rPr>
                <w:rFonts w:ascii="Times New Roman" w:hAnsi="Times New Roman" w:cs="Times New Roman"/>
              </w:rPr>
              <w:t xml:space="preserve"> section)</w:t>
            </w:r>
          </w:p>
          <w:p w14:paraId="4CCA9097" w14:textId="77777777" w:rsidR="00A52164" w:rsidRPr="00291BEF" w:rsidRDefault="00A52164" w:rsidP="001F24B6">
            <w:pPr>
              <w:rPr>
                <w:rFonts w:ascii="Times New Roman" w:hAnsi="Times New Roman" w:cs="Times New Roman"/>
              </w:rPr>
            </w:pPr>
          </w:p>
          <w:p w14:paraId="1219BF89" w14:textId="77777777" w:rsidR="00A52164" w:rsidRPr="00291BEF" w:rsidRDefault="00A52164" w:rsidP="001F24B6">
            <w:pPr>
              <w:rPr>
                <w:rFonts w:ascii="Times New Roman" w:hAnsi="Times New Roman" w:cs="Times New Roman"/>
              </w:rPr>
            </w:pPr>
          </w:p>
        </w:tc>
        <w:tc>
          <w:tcPr>
            <w:tcW w:w="3573" w:type="dxa"/>
          </w:tcPr>
          <w:p w14:paraId="00D5939C" w14:textId="77777777" w:rsidR="00A52164" w:rsidRPr="00291BEF" w:rsidRDefault="00A52164" w:rsidP="001F24B6">
            <w:pPr>
              <w:ind w:right="-2000"/>
              <w:rPr>
                <w:rFonts w:ascii="Times New Roman" w:hAnsi="Times New Roman" w:cs="Times New Roman"/>
              </w:rPr>
            </w:pPr>
            <w:r w:rsidRPr="00291BEF">
              <w:rPr>
                <w:rFonts w:ascii="Times New Roman" w:hAnsi="Times New Roman" w:cs="Times New Roman"/>
              </w:rPr>
              <w:t>ClinicalTrials.gov</w:t>
            </w:r>
          </w:p>
        </w:tc>
      </w:tr>
      <w:tr w:rsidR="00A52164" w:rsidRPr="00291BEF" w14:paraId="5A9A0D20" w14:textId="77777777" w:rsidTr="001F24B6">
        <w:trPr>
          <w:trHeight w:val="260"/>
        </w:trPr>
        <w:tc>
          <w:tcPr>
            <w:tcW w:w="3055" w:type="dxa"/>
          </w:tcPr>
          <w:p w14:paraId="545492DD"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t xml:space="preserve">Describe how to register trial in </w:t>
            </w:r>
            <w:r w:rsidRPr="00291BEF">
              <w:rPr>
                <w:rFonts w:ascii="Times New Roman" w:hAnsi="Times New Roman" w:cs="Times New Roman"/>
              </w:rPr>
              <w:lastRenderedPageBreak/>
              <w:t>ClinicalTrials.gov</w:t>
            </w:r>
          </w:p>
          <w:p w14:paraId="4B93198A" w14:textId="77777777" w:rsidR="00A52164" w:rsidRPr="00291BEF" w:rsidRDefault="00A52164" w:rsidP="001F24B6">
            <w:pPr>
              <w:rPr>
                <w:rFonts w:ascii="Times New Roman" w:hAnsi="Times New Roman" w:cs="Times New Roman"/>
              </w:rPr>
            </w:pPr>
          </w:p>
        </w:tc>
        <w:tc>
          <w:tcPr>
            <w:tcW w:w="4770" w:type="dxa"/>
          </w:tcPr>
          <w:p w14:paraId="65479ED8"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lastRenderedPageBreak/>
              <w:t xml:space="preserve">This file provides details about interfacing with the </w:t>
            </w:r>
            <w:r w:rsidRPr="00291BEF">
              <w:rPr>
                <w:rFonts w:ascii="Times New Roman" w:hAnsi="Times New Roman" w:cs="Times New Roman"/>
              </w:rPr>
              <w:lastRenderedPageBreak/>
              <w:t xml:space="preserve">ClinicalTrials.gov Protocol Registration and Results System when registering a trial.  </w:t>
            </w:r>
            <w:r w:rsidRPr="00291BEF">
              <w:rPr>
                <w:rFonts w:ascii="Times New Roman" w:hAnsi="Times New Roman" w:cs="Times New Roman"/>
                <w:b/>
              </w:rPr>
              <w:t xml:space="preserve">Recommended resource for learning how to </w:t>
            </w:r>
            <w:proofErr w:type="gramStart"/>
            <w:r w:rsidRPr="00291BEF">
              <w:rPr>
                <w:rFonts w:ascii="Times New Roman" w:hAnsi="Times New Roman" w:cs="Times New Roman"/>
                <w:b/>
              </w:rPr>
              <w:t>use  the</w:t>
            </w:r>
            <w:proofErr w:type="gramEnd"/>
            <w:r w:rsidRPr="00291BEF">
              <w:rPr>
                <w:rFonts w:ascii="Times New Roman" w:hAnsi="Times New Roman" w:cs="Times New Roman"/>
                <w:b/>
              </w:rPr>
              <w:t xml:space="preserve"> system.</w:t>
            </w:r>
            <w:r w:rsidRPr="00291BEF">
              <w:rPr>
                <w:rFonts w:ascii="Times New Roman" w:hAnsi="Times New Roman" w:cs="Times New Roman"/>
              </w:rPr>
              <w:t xml:space="preserve"> </w:t>
            </w:r>
          </w:p>
        </w:tc>
        <w:tc>
          <w:tcPr>
            <w:tcW w:w="2727" w:type="dxa"/>
          </w:tcPr>
          <w:p w14:paraId="07A5AAE6" w14:textId="59611A37" w:rsidR="00A52164" w:rsidRPr="00291BEF" w:rsidRDefault="008878D7" w:rsidP="001F24B6">
            <w:pPr>
              <w:rPr>
                <w:rFonts w:ascii="Times New Roman" w:hAnsi="Times New Roman" w:cs="Times New Roman"/>
              </w:rPr>
            </w:pPr>
            <w:r>
              <w:rPr>
                <w:rFonts w:ascii="Times New Roman" w:hAnsi="Times New Roman" w:cs="Times New Roman"/>
              </w:rPr>
              <w:lastRenderedPageBreak/>
              <w:t xml:space="preserve">How to Register your Trial </w:t>
            </w:r>
            <w:r>
              <w:rPr>
                <w:rFonts w:ascii="Times New Roman" w:hAnsi="Times New Roman" w:cs="Times New Roman"/>
              </w:rPr>
              <w:lastRenderedPageBreak/>
              <w:t xml:space="preserve">Power Point (on BCH </w:t>
            </w:r>
            <w:r w:rsidR="0049223C">
              <w:rPr>
                <w:rFonts w:ascii="Times New Roman" w:hAnsi="Times New Roman" w:cs="Times New Roman"/>
              </w:rPr>
              <w:t>Clinical Research</w:t>
            </w:r>
            <w:r>
              <w:rPr>
                <w:rFonts w:ascii="Times New Roman" w:hAnsi="Times New Roman" w:cs="Times New Roman"/>
              </w:rPr>
              <w:t xml:space="preserve"> website)</w:t>
            </w:r>
          </w:p>
          <w:p w14:paraId="7999F8A4" w14:textId="77777777" w:rsidR="00A52164" w:rsidRPr="00291BEF" w:rsidRDefault="00A52164" w:rsidP="001F24B6">
            <w:pPr>
              <w:rPr>
                <w:rFonts w:ascii="Times New Roman" w:hAnsi="Times New Roman" w:cs="Times New Roman"/>
              </w:rPr>
            </w:pPr>
          </w:p>
          <w:p w14:paraId="22E4A989" w14:textId="77777777" w:rsidR="00A52164" w:rsidRPr="00291BEF" w:rsidRDefault="000040AD" w:rsidP="001F24B6">
            <w:pPr>
              <w:rPr>
                <w:rFonts w:ascii="Times New Roman" w:hAnsi="Times New Roman" w:cs="Times New Roman"/>
              </w:rPr>
            </w:pPr>
            <w:hyperlink r:id="rId76" w:history="1">
              <w:r w:rsidR="00A52164" w:rsidRPr="00291BEF">
                <w:rPr>
                  <w:rStyle w:val="Hyperlink"/>
                  <w:rFonts w:ascii="Times New Roman" w:hAnsi="Times New Roman" w:cs="Times New Roman"/>
                </w:rPr>
                <w:t>https://catalyst.harvard.edu/pdf/regulatory/CTGOV_HOWTOREG.pdf</w:t>
              </w:r>
            </w:hyperlink>
          </w:p>
          <w:p w14:paraId="3948AD49" w14:textId="77777777" w:rsidR="00A52164" w:rsidRPr="00291BEF" w:rsidRDefault="00A52164" w:rsidP="001F24B6">
            <w:pPr>
              <w:rPr>
                <w:rFonts w:ascii="Times New Roman" w:hAnsi="Times New Roman" w:cs="Times New Roman"/>
              </w:rPr>
            </w:pPr>
          </w:p>
        </w:tc>
        <w:tc>
          <w:tcPr>
            <w:tcW w:w="3573" w:type="dxa"/>
          </w:tcPr>
          <w:p w14:paraId="342C8C0F" w14:textId="77777777" w:rsidR="00A52164" w:rsidRPr="00291BEF" w:rsidRDefault="00A52164" w:rsidP="001F24B6">
            <w:pPr>
              <w:ind w:right="-2000"/>
              <w:rPr>
                <w:rFonts w:ascii="Times New Roman" w:hAnsi="Times New Roman" w:cs="Times New Roman"/>
              </w:rPr>
            </w:pPr>
            <w:r w:rsidRPr="00291BEF">
              <w:rPr>
                <w:rFonts w:ascii="Times New Roman" w:hAnsi="Times New Roman" w:cs="Times New Roman"/>
              </w:rPr>
              <w:lastRenderedPageBreak/>
              <w:t>Clinical and Translational Science</w:t>
            </w:r>
          </w:p>
          <w:p w14:paraId="2C05DA51" w14:textId="77777777" w:rsidR="00A52164" w:rsidRPr="00291BEF" w:rsidRDefault="00A52164" w:rsidP="001F24B6">
            <w:pPr>
              <w:ind w:right="-2000"/>
              <w:rPr>
                <w:rFonts w:ascii="Times New Roman" w:hAnsi="Times New Roman" w:cs="Times New Roman"/>
              </w:rPr>
            </w:pPr>
            <w:r w:rsidRPr="00291BEF">
              <w:rPr>
                <w:rFonts w:ascii="Times New Roman" w:hAnsi="Times New Roman" w:cs="Times New Roman"/>
              </w:rPr>
              <w:lastRenderedPageBreak/>
              <w:t>Award organizations and the National</w:t>
            </w:r>
          </w:p>
          <w:p w14:paraId="7795181C" w14:textId="77777777" w:rsidR="00A52164" w:rsidRPr="00291BEF" w:rsidRDefault="00A52164" w:rsidP="001F24B6">
            <w:pPr>
              <w:ind w:right="-2000"/>
              <w:rPr>
                <w:rFonts w:ascii="Times New Roman" w:hAnsi="Times New Roman" w:cs="Times New Roman"/>
              </w:rPr>
            </w:pPr>
            <w:r w:rsidRPr="00291BEF">
              <w:rPr>
                <w:rFonts w:ascii="Times New Roman" w:hAnsi="Times New Roman" w:cs="Times New Roman"/>
              </w:rPr>
              <w:t xml:space="preserve">Library of Medicine. </w:t>
            </w:r>
          </w:p>
          <w:p w14:paraId="2DCADD57" w14:textId="77777777" w:rsidR="00A52164" w:rsidRPr="00291BEF" w:rsidRDefault="00A52164" w:rsidP="001F24B6">
            <w:pPr>
              <w:ind w:right="-2000"/>
              <w:rPr>
                <w:rFonts w:ascii="Times New Roman" w:hAnsi="Times New Roman" w:cs="Times New Roman"/>
              </w:rPr>
            </w:pPr>
          </w:p>
        </w:tc>
      </w:tr>
      <w:tr w:rsidR="00A52164" w:rsidRPr="00291BEF" w14:paraId="3DE86707" w14:textId="77777777" w:rsidTr="001F24B6">
        <w:trPr>
          <w:trHeight w:val="260"/>
        </w:trPr>
        <w:tc>
          <w:tcPr>
            <w:tcW w:w="3055" w:type="dxa"/>
          </w:tcPr>
          <w:p w14:paraId="62F65924"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lastRenderedPageBreak/>
              <w:t>Describe how to enter results from trial into ClinicalTrials.gov</w:t>
            </w:r>
          </w:p>
          <w:p w14:paraId="1FC6B616" w14:textId="77777777" w:rsidR="00A52164" w:rsidRPr="00291BEF" w:rsidRDefault="00A52164" w:rsidP="001F24B6">
            <w:pPr>
              <w:rPr>
                <w:rFonts w:ascii="Times New Roman" w:hAnsi="Times New Roman" w:cs="Times New Roman"/>
              </w:rPr>
            </w:pPr>
          </w:p>
        </w:tc>
        <w:tc>
          <w:tcPr>
            <w:tcW w:w="4770" w:type="dxa"/>
          </w:tcPr>
          <w:p w14:paraId="25443513" w14:textId="77777777" w:rsidR="00A52164" w:rsidRPr="00291BEF" w:rsidRDefault="00A52164" w:rsidP="001F24B6">
            <w:pPr>
              <w:rPr>
                <w:rFonts w:ascii="Times New Roman" w:hAnsi="Times New Roman" w:cs="Times New Roman"/>
              </w:rPr>
            </w:pPr>
            <w:r w:rsidRPr="00291BEF">
              <w:rPr>
                <w:rFonts w:ascii="Times New Roman" w:hAnsi="Times New Roman" w:cs="Times New Roman"/>
              </w:rPr>
              <w:t xml:space="preserve">This file provides details about interfacing with the ClinicalTrials.gov Protocol Registration and Results System when entering data and results from a trial. </w:t>
            </w:r>
            <w:r w:rsidRPr="00291BEF">
              <w:rPr>
                <w:rFonts w:ascii="Times New Roman" w:hAnsi="Times New Roman" w:cs="Times New Roman"/>
                <w:b/>
              </w:rPr>
              <w:t>Recommended resource for learning how to use the system.</w:t>
            </w:r>
          </w:p>
        </w:tc>
        <w:tc>
          <w:tcPr>
            <w:tcW w:w="2727" w:type="dxa"/>
          </w:tcPr>
          <w:p w14:paraId="44B4CD87" w14:textId="4AD47752" w:rsidR="00A52164" w:rsidRPr="00291BEF" w:rsidRDefault="008878D7" w:rsidP="001F24B6">
            <w:pPr>
              <w:rPr>
                <w:rFonts w:ascii="Times New Roman" w:hAnsi="Times New Roman" w:cs="Times New Roman"/>
              </w:rPr>
            </w:pPr>
            <w:r>
              <w:rPr>
                <w:rFonts w:ascii="Times New Roman" w:hAnsi="Times New Roman" w:cs="Times New Roman"/>
              </w:rPr>
              <w:t xml:space="preserve">Results Reporting Power Point (on BCH </w:t>
            </w:r>
            <w:r w:rsidR="0049223C">
              <w:rPr>
                <w:rFonts w:ascii="Times New Roman" w:hAnsi="Times New Roman" w:cs="Times New Roman"/>
              </w:rPr>
              <w:t>Clinical Research</w:t>
            </w:r>
            <w:r>
              <w:rPr>
                <w:rFonts w:ascii="Times New Roman" w:hAnsi="Times New Roman" w:cs="Times New Roman"/>
              </w:rPr>
              <w:t xml:space="preserve"> website</w:t>
            </w:r>
            <w:r w:rsidR="00097D09">
              <w:rPr>
                <w:rFonts w:ascii="Times New Roman" w:hAnsi="Times New Roman" w:cs="Times New Roman"/>
              </w:rPr>
              <w:t xml:space="preserve"> under </w:t>
            </w:r>
            <w:hyperlink r:id="rId77" w:history="1">
              <w:r w:rsidR="00097D09" w:rsidRPr="00197CF9">
                <w:rPr>
                  <w:rStyle w:val="Hyperlink"/>
                  <w:rFonts w:ascii="Times New Roman" w:hAnsi="Times New Roman" w:cs="Times New Roman"/>
                </w:rPr>
                <w:t>ClinicalTrials.gov</w:t>
              </w:r>
            </w:hyperlink>
            <w:r w:rsidR="0049223C">
              <w:rPr>
                <w:rFonts w:ascii="Times New Roman" w:hAnsi="Times New Roman" w:cs="Times New Roman"/>
              </w:rPr>
              <w:t xml:space="preserve"> section)</w:t>
            </w:r>
          </w:p>
          <w:p w14:paraId="673D93A6" w14:textId="77777777" w:rsidR="00A52164" w:rsidRPr="00291BEF" w:rsidRDefault="00A52164" w:rsidP="001F24B6">
            <w:pPr>
              <w:rPr>
                <w:rFonts w:ascii="Times New Roman" w:hAnsi="Times New Roman" w:cs="Times New Roman"/>
              </w:rPr>
            </w:pPr>
          </w:p>
        </w:tc>
        <w:tc>
          <w:tcPr>
            <w:tcW w:w="3573" w:type="dxa"/>
          </w:tcPr>
          <w:p w14:paraId="40563ED1" w14:textId="77777777" w:rsidR="00A52164" w:rsidRPr="00291BEF" w:rsidRDefault="00A52164" w:rsidP="001F24B6">
            <w:pPr>
              <w:ind w:right="-2000"/>
              <w:rPr>
                <w:rFonts w:ascii="Times New Roman" w:hAnsi="Times New Roman" w:cs="Times New Roman"/>
              </w:rPr>
            </w:pPr>
            <w:r w:rsidRPr="00291BEF">
              <w:rPr>
                <w:rFonts w:ascii="Times New Roman" w:hAnsi="Times New Roman" w:cs="Times New Roman"/>
              </w:rPr>
              <w:t>Clinical and Translational Science</w:t>
            </w:r>
          </w:p>
          <w:p w14:paraId="47B4A6E6" w14:textId="77777777" w:rsidR="00A52164" w:rsidRPr="00291BEF" w:rsidRDefault="00A52164" w:rsidP="001F24B6">
            <w:pPr>
              <w:ind w:right="-2000"/>
              <w:rPr>
                <w:rFonts w:ascii="Times New Roman" w:hAnsi="Times New Roman" w:cs="Times New Roman"/>
              </w:rPr>
            </w:pPr>
            <w:r w:rsidRPr="00291BEF">
              <w:rPr>
                <w:rFonts w:ascii="Times New Roman" w:hAnsi="Times New Roman" w:cs="Times New Roman"/>
              </w:rPr>
              <w:t>Award organizations and the National</w:t>
            </w:r>
          </w:p>
          <w:p w14:paraId="7873B0A0" w14:textId="77777777" w:rsidR="00A52164" w:rsidRPr="00291BEF" w:rsidRDefault="00A52164" w:rsidP="001F24B6">
            <w:pPr>
              <w:ind w:right="-2000"/>
              <w:rPr>
                <w:rFonts w:ascii="Times New Roman" w:hAnsi="Times New Roman" w:cs="Times New Roman"/>
              </w:rPr>
            </w:pPr>
            <w:r w:rsidRPr="00291BEF">
              <w:rPr>
                <w:rFonts w:ascii="Times New Roman" w:hAnsi="Times New Roman" w:cs="Times New Roman"/>
              </w:rPr>
              <w:t xml:space="preserve">Library of Medicine. </w:t>
            </w:r>
          </w:p>
          <w:p w14:paraId="094BD99F" w14:textId="77777777" w:rsidR="00A52164" w:rsidRPr="00291BEF" w:rsidRDefault="00A52164" w:rsidP="001F24B6">
            <w:pPr>
              <w:ind w:right="-2000"/>
              <w:rPr>
                <w:rFonts w:ascii="Times New Roman" w:hAnsi="Times New Roman" w:cs="Times New Roman"/>
              </w:rPr>
            </w:pPr>
          </w:p>
        </w:tc>
      </w:tr>
    </w:tbl>
    <w:p w14:paraId="17C54F36" w14:textId="77777777" w:rsidR="00A52164" w:rsidRPr="00291BEF" w:rsidRDefault="00A52164" w:rsidP="00A52164">
      <w:pPr>
        <w:contextualSpacing/>
        <w:rPr>
          <w:rFonts w:ascii="Times New Roman" w:hAnsi="Times New Roman" w:cs="Times New Roman"/>
        </w:rPr>
      </w:pPr>
    </w:p>
    <w:p w14:paraId="077C9207" w14:textId="77777777" w:rsidR="00A52164" w:rsidRDefault="00A52164" w:rsidP="00A52164"/>
    <w:p w14:paraId="50FACDFD" w14:textId="77777777" w:rsidR="008878D7" w:rsidRDefault="008878D7" w:rsidP="00AA1DFB">
      <w:pPr>
        <w:rPr>
          <w:rFonts w:ascii="Times New Roman" w:eastAsia="PMingLiU" w:hAnsi="Times New Roman" w:cs="Times New Roman"/>
          <w:sz w:val="24"/>
          <w:szCs w:val="24"/>
        </w:rPr>
        <w:sectPr w:rsidR="008878D7" w:rsidSect="008878D7">
          <w:footerReference w:type="default" r:id="rId78"/>
          <w:pgSz w:w="15840" w:h="12240" w:orient="landscape"/>
          <w:pgMar w:top="1620" w:right="1480" w:bottom="1480" w:left="960" w:header="0" w:footer="768" w:gutter="0"/>
          <w:cols w:space="720"/>
        </w:sectPr>
      </w:pPr>
    </w:p>
    <w:p w14:paraId="40BD4CA2" w14:textId="77777777" w:rsidR="008878D7" w:rsidRDefault="008878D7" w:rsidP="00AA1DFB">
      <w:pPr>
        <w:rPr>
          <w:rFonts w:ascii="Times New Roman" w:eastAsia="PMingLiU" w:hAnsi="Times New Roman" w:cs="Times New Roman"/>
          <w:sz w:val="24"/>
          <w:szCs w:val="24"/>
        </w:rPr>
      </w:pPr>
    </w:p>
    <w:p w14:paraId="3931C801" w14:textId="77777777" w:rsidR="00AA1DFB" w:rsidRPr="006714E5" w:rsidRDefault="00AA1DFB" w:rsidP="00307466">
      <w:pPr>
        <w:pStyle w:val="Heading1"/>
        <w:numPr>
          <w:ilvl w:val="0"/>
          <w:numId w:val="32"/>
        </w:numPr>
        <w:rPr>
          <w:rFonts w:eastAsia="PMingLiU"/>
        </w:rPr>
      </w:pPr>
      <w:bookmarkStart w:id="17" w:name="_Toc351129103"/>
      <w:r w:rsidRPr="006714E5">
        <w:rPr>
          <w:rFonts w:eastAsia="PMingLiU"/>
        </w:rPr>
        <w:t>Appendices</w:t>
      </w:r>
      <w:bookmarkEnd w:id="17"/>
    </w:p>
    <w:p w14:paraId="45D2B072" w14:textId="77777777" w:rsidR="00AA1DFB" w:rsidRDefault="00AA1DFB" w:rsidP="00AA1DFB">
      <w:pPr>
        <w:rPr>
          <w:rFonts w:ascii="Times New Roman" w:eastAsia="PMingLiU" w:hAnsi="Times New Roman" w:cs="Times New Roman"/>
          <w:sz w:val="24"/>
          <w:szCs w:val="24"/>
        </w:rPr>
      </w:pPr>
    </w:p>
    <w:p w14:paraId="3EC7D656" w14:textId="77777777" w:rsidR="00AA1DFB" w:rsidRPr="00BF4ADD" w:rsidRDefault="00AA1DFB" w:rsidP="0009746D">
      <w:pPr>
        <w:pStyle w:val="ListParagraph"/>
        <w:numPr>
          <w:ilvl w:val="1"/>
          <w:numId w:val="18"/>
        </w:numPr>
        <w:ind w:left="360"/>
        <w:jc w:val="left"/>
        <w:rPr>
          <w:rFonts w:ascii="Times New Roman" w:eastAsia="PMingLiU" w:hAnsi="Times New Roman" w:cs="Times New Roman"/>
          <w:b/>
          <w:sz w:val="24"/>
          <w:szCs w:val="24"/>
        </w:rPr>
      </w:pPr>
      <w:r>
        <w:rPr>
          <w:rFonts w:ascii="Times New Roman" w:eastAsia="PMingLiU" w:hAnsi="Times New Roman" w:cs="Times New Roman"/>
          <w:b/>
          <w:sz w:val="24"/>
          <w:szCs w:val="24"/>
        </w:rPr>
        <w:t xml:space="preserve">IND Application </w:t>
      </w:r>
      <w:r w:rsidRPr="00BF4ADD">
        <w:rPr>
          <w:rFonts w:ascii="Times New Roman" w:eastAsia="PMingLiU" w:hAnsi="Times New Roman" w:cs="Times New Roman"/>
          <w:b/>
          <w:sz w:val="24"/>
          <w:szCs w:val="24"/>
        </w:rPr>
        <w:t>Template</w:t>
      </w:r>
    </w:p>
    <w:p w14:paraId="137681AE" w14:textId="77777777" w:rsidR="00AA1DFB" w:rsidRPr="00F4452E" w:rsidRDefault="000040AD" w:rsidP="00AA1DFB">
      <w:pPr>
        <w:rPr>
          <w:rFonts w:ascii="Times New Roman" w:eastAsia="PMingLiU" w:hAnsi="Times New Roman" w:cs="Times New Roman"/>
          <w:sz w:val="24"/>
          <w:szCs w:val="24"/>
        </w:rPr>
      </w:pPr>
      <w:hyperlink r:id="rId79">
        <w:r w:rsidR="00AA1DFB" w:rsidRPr="00F4452E">
          <w:rPr>
            <w:rFonts w:ascii="Times New Roman" w:eastAsia="PMingLiU" w:hAnsi="Times New Roman" w:cs="Times New Roman"/>
            <w:color w:val="0000AA"/>
            <w:sz w:val="24"/>
            <w:szCs w:val="24"/>
            <w:u w:val="single" w:color="0000AA"/>
          </w:rPr>
          <w:t xml:space="preserve">Download the current forms </w:t>
        </w:r>
      </w:hyperlink>
      <w:r w:rsidR="00AA1DFB" w:rsidRPr="00F4452E">
        <w:rPr>
          <w:rFonts w:ascii="Times New Roman" w:eastAsia="PMingLiU" w:hAnsi="Times New Roman" w:cs="Times New Roman"/>
          <w:color w:val="000000"/>
          <w:sz w:val="24"/>
          <w:szCs w:val="24"/>
        </w:rPr>
        <w:t>FDA 1571 and 1572</w:t>
      </w:r>
    </w:p>
    <w:p w14:paraId="44599AEC" w14:textId="77777777" w:rsidR="00AA1DFB" w:rsidRPr="00F4452E" w:rsidRDefault="000040AD" w:rsidP="00AA1DFB">
      <w:pPr>
        <w:rPr>
          <w:rFonts w:ascii="Times New Roman" w:eastAsia="PMingLiU" w:hAnsi="Times New Roman" w:cs="Times New Roman"/>
          <w:sz w:val="24"/>
          <w:szCs w:val="24"/>
        </w:rPr>
      </w:pPr>
      <w:hyperlink r:id="rId80">
        <w:r w:rsidR="00AA1DFB" w:rsidRPr="00F4452E">
          <w:rPr>
            <w:rFonts w:ascii="Times New Roman" w:eastAsia="PMingLiU" w:hAnsi="Times New Roman" w:cs="Times New Roman"/>
            <w:color w:val="0000AA"/>
            <w:sz w:val="24"/>
            <w:szCs w:val="24"/>
            <w:u w:val="single" w:color="0000AA"/>
          </w:rPr>
          <w:t>Completing the form 1571</w:t>
        </w:r>
      </w:hyperlink>
    </w:p>
    <w:p w14:paraId="3C9917BE" w14:textId="77777777" w:rsidR="00AA1DFB" w:rsidRPr="00F4452E" w:rsidRDefault="00AA1DFB" w:rsidP="00AA1DFB">
      <w:pPr>
        <w:rPr>
          <w:rFonts w:ascii="Times New Roman" w:eastAsia="PMingLiU" w:hAnsi="Times New Roman" w:cs="Times New Roman"/>
          <w:sz w:val="24"/>
          <w:szCs w:val="24"/>
        </w:rPr>
      </w:pPr>
    </w:p>
    <w:p w14:paraId="58309CDA" w14:textId="77777777" w:rsidR="00AA1DFB" w:rsidRPr="00B3535E" w:rsidRDefault="00AA1DFB" w:rsidP="00AA1DFB">
      <w:pPr>
        <w:jc w:val="center"/>
        <w:rPr>
          <w:rFonts w:ascii="Times New Roman" w:hAnsi="Times New Roman" w:cs="Times New Roman"/>
          <w:b/>
          <w:sz w:val="24"/>
          <w:szCs w:val="24"/>
          <w:u w:val="single"/>
        </w:rPr>
      </w:pPr>
      <w:r>
        <w:rPr>
          <w:rFonts w:ascii="Times New Roman" w:hAnsi="Times New Roman" w:cs="Times New Roman"/>
          <w:b/>
          <w:sz w:val="24"/>
          <w:szCs w:val="24"/>
          <w:u w:val="single"/>
        </w:rPr>
        <w:t>IND Submission Template</w:t>
      </w:r>
    </w:p>
    <w:p w14:paraId="5BFE4650" w14:textId="77777777" w:rsidR="00AA1DFB" w:rsidRPr="00F4452E" w:rsidRDefault="00AA1DFB" w:rsidP="00AA1DFB">
      <w:pPr>
        <w:ind w:left="115"/>
        <w:rPr>
          <w:rFonts w:ascii="Times New Roman" w:hAnsi="Times New Roman" w:cs="Times New Roman"/>
          <w:sz w:val="24"/>
          <w:szCs w:val="24"/>
        </w:rPr>
      </w:pPr>
    </w:p>
    <w:p w14:paraId="44DC5336" w14:textId="77777777" w:rsidR="00AA1DFB" w:rsidRPr="00F4452E" w:rsidRDefault="00AA1DFB" w:rsidP="0009746D">
      <w:pPr>
        <w:pStyle w:val="Heading1"/>
        <w:numPr>
          <w:ilvl w:val="0"/>
          <w:numId w:val="19"/>
        </w:numPr>
        <w:spacing w:before="0"/>
        <w:ind w:left="720"/>
        <w:rPr>
          <w:rFonts w:cs="Times New Roman"/>
        </w:rPr>
      </w:pPr>
      <w:bookmarkStart w:id="18" w:name="_Toc242172722"/>
      <w:bookmarkStart w:id="19" w:name="_Toc279574141"/>
      <w:bookmarkStart w:id="20" w:name="_Toc351128369"/>
      <w:bookmarkStart w:id="21" w:name="_Toc351129104"/>
      <w:r w:rsidRPr="00F4452E">
        <w:rPr>
          <w:rFonts w:cs="Times New Roman"/>
        </w:rPr>
        <w:t>Forms FDA 1571</w:t>
      </w:r>
      <w:bookmarkEnd w:id="18"/>
      <w:bookmarkEnd w:id="19"/>
      <w:bookmarkEnd w:id="20"/>
      <w:bookmarkEnd w:id="21"/>
    </w:p>
    <w:p w14:paraId="53712AE3" w14:textId="77777777" w:rsidR="00AA1DFB" w:rsidRPr="00F4452E" w:rsidRDefault="00AA1DFB" w:rsidP="00AA1DFB">
      <w:pPr>
        <w:ind w:left="720" w:hanging="360"/>
        <w:rPr>
          <w:rFonts w:ascii="Times New Roman" w:hAnsi="Times New Roman" w:cs="Times New Roman"/>
          <w:i/>
          <w:sz w:val="24"/>
          <w:szCs w:val="24"/>
        </w:rPr>
      </w:pPr>
      <w:r w:rsidRPr="00F4452E">
        <w:rPr>
          <w:rFonts w:ascii="Times New Roman" w:hAnsi="Times New Roman" w:cs="Times New Roman"/>
          <w:i/>
          <w:sz w:val="24"/>
          <w:szCs w:val="24"/>
        </w:rPr>
        <w:t>Completed Form FDA 1571 should be referenced here.</w:t>
      </w:r>
    </w:p>
    <w:p w14:paraId="3787325D" w14:textId="77777777" w:rsidR="00AA1DFB" w:rsidRPr="00F4452E" w:rsidRDefault="00AA1DFB" w:rsidP="00AA1DFB">
      <w:pPr>
        <w:ind w:left="720" w:hanging="360"/>
        <w:rPr>
          <w:rFonts w:ascii="Times New Roman" w:hAnsi="Times New Roman" w:cs="Times New Roman"/>
          <w:i/>
          <w:sz w:val="24"/>
          <w:szCs w:val="24"/>
        </w:rPr>
      </w:pPr>
    </w:p>
    <w:p w14:paraId="58A3E2D7" w14:textId="77777777" w:rsidR="00AA1DFB" w:rsidRPr="00F4452E" w:rsidRDefault="00AA1DFB" w:rsidP="00AA1DFB">
      <w:pPr>
        <w:ind w:left="720" w:hanging="360"/>
        <w:rPr>
          <w:rFonts w:ascii="Times New Roman" w:hAnsi="Times New Roman" w:cs="Times New Roman"/>
          <w:sz w:val="24"/>
          <w:szCs w:val="24"/>
        </w:rPr>
      </w:pPr>
      <w:r w:rsidRPr="00F4452E">
        <w:rPr>
          <w:rFonts w:ascii="Times New Roman" w:hAnsi="Times New Roman" w:cs="Times New Roman"/>
          <w:sz w:val="24"/>
          <w:szCs w:val="24"/>
        </w:rPr>
        <w:t>A completed, signed Form FDA 1571 is included with this submission.</w:t>
      </w:r>
    </w:p>
    <w:p w14:paraId="22422FC5" w14:textId="77777777" w:rsidR="00AA1DFB" w:rsidRPr="00F4452E" w:rsidRDefault="00AA1DFB" w:rsidP="00AA1DFB">
      <w:pPr>
        <w:ind w:left="720" w:hanging="360"/>
        <w:rPr>
          <w:rFonts w:ascii="Times New Roman" w:eastAsia="PMingLiU" w:hAnsi="Times New Roman" w:cs="Times New Roman"/>
          <w:sz w:val="24"/>
          <w:szCs w:val="24"/>
        </w:rPr>
      </w:pPr>
    </w:p>
    <w:p w14:paraId="602F4DFD" w14:textId="77777777" w:rsidR="00AA1DFB" w:rsidRPr="009326B7" w:rsidRDefault="00AA1DFB" w:rsidP="0009746D">
      <w:pPr>
        <w:pStyle w:val="Heading1"/>
        <w:numPr>
          <w:ilvl w:val="0"/>
          <w:numId w:val="19"/>
        </w:numPr>
        <w:spacing w:before="0"/>
        <w:ind w:left="720"/>
        <w:rPr>
          <w:rFonts w:cs="Times New Roman"/>
        </w:rPr>
      </w:pPr>
      <w:bookmarkStart w:id="22" w:name="_Toc351128370"/>
      <w:bookmarkStart w:id="23" w:name="_Toc351129105"/>
      <w:r w:rsidRPr="00F4452E">
        <w:rPr>
          <w:rFonts w:cs="Times New Roman"/>
        </w:rPr>
        <w:t>Table of Contents</w:t>
      </w:r>
      <w:bookmarkEnd w:id="22"/>
      <w:bookmarkEnd w:id="23"/>
    </w:p>
    <w:p w14:paraId="11CFD04F" w14:textId="77777777" w:rsidR="00AA1DFB" w:rsidRPr="00F4452E" w:rsidRDefault="00AA1DFB" w:rsidP="00AA1DFB">
      <w:pPr>
        <w:tabs>
          <w:tab w:val="right" w:pos="8730"/>
        </w:tabs>
        <w:ind w:left="115" w:right="115"/>
        <w:rPr>
          <w:rFonts w:ascii="Times New Roman" w:hAnsi="Times New Roman" w:cs="Times New Roman"/>
          <w:b/>
          <w:bCs/>
          <w:sz w:val="24"/>
          <w:szCs w:val="24"/>
        </w:rPr>
      </w:pPr>
      <w:r w:rsidRPr="00F4452E">
        <w:rPr>
          <w:rFonts w:ascii="Times New Roman" w:hAnsi="Times New Roman" w:cs="Times New Roman"/>
          <w:b/>
          <w:bCs/>
          <w:caps/>
          <w:sz w:val="24"/>
          <w:szCs w:val="24"/>
        </w:rPr>
        <w:tab/>
      </w:r>
      <w:r w:rsidRPr="00F4452E">
        <w:rPr>
          <w:rFonts w:ascii="Times New Roman" w:hAnsi="Times New Roman" w:cs="Times New Roman"/>
          <w:b/>
          <w:bCs/>
          <w:sz w:val="24"/>
          <w:szCs w:val="24"/>
        </w:rPr>
        <w:t>Page No.</w:t>
      </w:r>
    </w:p>
    <w:tbl>
      <w:tblPr>
        <w:tblW w:w="8838" w:type="dxa"/>
        <w:tblLook w:val="04A0" w:firstRow="1" w:lastRow="0" w:firstColumn="1" w:lastColumn="0" w:noHBand="0" w:noVBand="1"/>
      </w:tblPr>
      <w:tblGrid>
        <w:gridCol w:w="7668"/>
        <w:gridCol w:w="1170"/>
      </w:tblGrid>
      <w:tr w:rsidR="00AA1DFB" w:rsidRPr="00F4452E" w14:paraId="31537517" w14:textId="77777777" w:rsidTr="001F24B6">
        <w:tc>
          <w:tcPr>
            <w:tcW w:w="8838" w:type="dxa"/>
            <w:gridSpan w:val="2"/>
            <w:tcBorders>
              <w:top w:val="single" w:sz="4" w:space="0" w:color="auto"/>
              <w:left w:val="single" w:sz="4" w:space="0" w:color="auto"/>
              <w:bottom w:val="single" w:sz="4" w:space="0" w:color="auto"/>
              <w:right w:val="single" w:sz="4" w:space="0" w:color="auto"/>
            </w:tcBorders>
            <w:hideMark/>
          </w:tcPr>
          <w:p w14:paraId="6C7721AA" w14:textId="77777777" w:rsidR="00AA1DFB" w:rsidRPr="00F4452E" w:rsidRDefault="00AA1DFB" w:rsidP="001F24B6">
            <w:pPr>
              <w:ind w:left="115" w:right="115"/>
              <w:rPr>
                <w:rFonts w:ascii="Times New Roman" w:hAnsi="Times New Roman"/>
                <w:b/>
                <w:sz w:val="24"/>
                <w:szCs w:val="24"/>
              </w:rPr>
            </w:pPr>
            <w:r w:rsidRPr="00F4452E">
              <w:rPr>
                <w:rFonts w:ascii="Times New Roman" w:hAnsi="Times New Roman"/>
                <w:b/>
                <w:sz w:val="24"/>
                <w:szCs w:val="24"/>
              </w:rPr>
              <w:t>VOLUME 1</w:t>
            </w:r>
          </w:p>
        </w:tc>
      </w:tr>
      <w:tr w:rsidR="00AA1DFB" w:rsidRPr="00F4452E" w14:paraId="2099BD1F" w14:textId="77777777" w:rsidTr="001F24B6">
        <w:tc>
          <w:tcPr>
            <w:tcW w:w="7668" w:type="dxa"/>
            <w:tcBorders>
              <w:top w:val="single" w:sz="4" w:space="0" w:color="auto"/>
              <w:left w:val="single" w:sz="4" w:space="0" w:color="auto"/>
              <w:bottom w:val="single" w:sz="4" w:space="0" w:color="auto"/>
              <w:right w:val="single" w:sz="4" w:space="0" w:color="auto"/>
            </w:tcBorders>
            <w:hideMark/>
          </w:tcPr>
          <w:p w14:paraId="69BFB06B" w14:textId="77777777" w:rsidR="00AA1DFB" w:rsidRPr="00F4452E" w:rsidRDefault="00AA1DFB" w:rsidP="001F24B6">
            <w:pPr>
              <w:ind w:left="115" w:right="115"/>
              <w:rPr>
                <w:rFonts w:ascii="Times New Roman" w:hAnsi="Times New Roman"/>
                <w:b/>
                <w:sz w:val="24"/>
                <w:szCs w:val="24"/>
              </w:rPr>
            </w:pPr>
            <w:r w:rsidRPr="00F4452E">
              <w:rPr>
                <w:rFonts w:ascii="Times New Roman" w:hAnsi="Times New Roman"/>
                <w:b/>
                <w:sz w:val="24"/>
                <w:szCs w:val="24"/>
              </w:rPr>
              <w:t xml:space="preserve">Section 1: </w:t>
            </w:r>
            <w:r w:rsidRPr="00F4452E">
              <w:rPr>
                <w:rFonts w:ascii="Times New Roman" w:hAnsi="Times New Roman"/>
                <w:b/>
                <w:sz w:val="24"/>
                <w:szCs w:val="24"/>
              </w:rPr>
              <w:tab/>
              <w:t>FDA Form 1571</w:t>
            </w:r>
          </w:p>
        </w:tc>
        <w:tc>
          <w:tcPr>
            <w:tcW w:w="1170" w:type="dxa"/>
            <w:tcBorders>
              <w:top w:val="single" w:sz="4" w:space="0" w:color="auto"/>
              <w:left w:val="single" w:sz="4" w:space="0" w:color="auto"/>
              <w:bottom w:val="single" w:sz="4" w:space="0" w:color="auto"/>
              <w:right w:val="single" w:sz="4" w:space="0" w:color="auto"/>
            </w:tcBorders>
            <w:hideMark/>
          </w:tcPr>
          <w:p w14:paraId="79DFFA7E" w14:textId="77777777" w:rsidR="00AA1DFB" w:rsidRPr="00F4452E" w:rsidRDefault="00AA1DFB" w:rsidP="001F24B6">
            <w:pPr>
              <w:ind w:left="115" w:right="115"/>
              <w:jc w:val="center"/>
              <w:rPr>
                <w:rFonts w:ascii="Times New Roman" w:hAnsi="Times New Roman"/>
                <w:sz w:val="24"/>
                <w:szCs w:val="24"/>
              </w:rPr>
            </w:pPr>
          </w:p>
        </w:tc>
      </w:tr>
      <w:tr w:rsidR="00AA1DFB" w:rsidRPr="00F4452E" w14:paraId="1D7BB21D" w14:textId="77777777" w:rsidTr="001F24B6">
        <w:tc>
          <w:tcPr>
            <w:tcW w:w="7668" w:type="dxa"/>
            <w:tcBorders>
              <w:top w:val="single" w:sz="4" w:space="0" w:color="auto"/>
              <w:left w:val="single" w:sz="4" w:space="0" w:color="auto"/>
              <w:bottom w:val="single" w:sz="4" w:space="0" w:color="auto"/>
              <w:right w:val="single" w:sz="4" w:space="0" w:color="auto"/>
            </w:tcBorders>
            <w:hideMark/>
          </w:tcPr>
          <w:p w14:paraId="44F8FFCA" w14:textId="77777777" w:rsidR="00AA1DFB" w:rsidRPr="00F4452E" w:rsidRDefault="00AA1DFB" w:rsidP="001F24B6">
            <w:pPr>
              <w:ind w:left="115" w:right="115"/>
              <w:rPr>
                <w:rFonts w:ascii="Times New Roman" w:hAnsi="Times New Roman"/>
                <w:b/>
                <w:sz w:val="24"/>
                <w:szCs w:val="24"/>
              </w:rPr>
            </w:pPr>
            <w:r w:rsidRPr="00F4452E">
              <w:rPr>
                <w:rFonts w:ascii="Times New Roman" w:hAnsi="Times New Roman"/>
                <w:b/>
                <w:sz w:val="24"/>
                <w:szCs w:val="24"/>
              </w:rPr>
              <w:t xml:space="preserve">Section 2: </w:t>
            </w:r>
            <w:r w:rsidRPr="00F4452E">
              <w:rPr>
                <w:rFonts w:ascii="Times New Roman" w:hAnsi="Times New Roman"/>
                <w:b/>
                <w:sz w:val="24"/>
                <w:szCs w:val="24"/>
              </w:rPr>
              <w:tab/>
              <w:t>Table of Contents</w:t>
            </w:r>
          </w:p>
        </w:tc>
        <w:tc>
          <w:tcPr>
            <w:tcW w:w="1170" w:type="dxa"/>
            <w:tcBorders>
              <w:top w:val="single" w:sz="4" w:space="0" w:color="auto"/>
              <w:left w:val="single" w:sz="4" w:space="0" w:color="auto"/>
              <w:bottom w:val="single" w:sz="4" w:space="0" w:color="auto"/>
              <w:right w:val="single" w:sz="4" w:space="0" w:color="auto"/>
            </w:tcBorders>
            <w:hideMark/>
          </w:tcPr>
          <w:p w14:paraId="1F79C4B2" w14:textId="77777777" w:rsidR="00AA1DFB" w:rsidRPr="00F4452E" w:rsidRDefault="00AA1DFB" w:rsidP="001F24B6">
            <w:pPr>
              <w:ind w:left="115" w:right="115"/>
              <w:jc w:val="center"/>
              <w:rPr>
                <w:rFonts w:ascii="Times New Roman" w:hAnsi="Times New Roman"/>
                <w:sz w:val="24"/>
                <w:szCs w:val="24"/>
              </w:rPr>
            </w:pPr>
          </w:p>
        </w:tc>
      </w:tr>
      <w:tr w:rsidR="00AA1DFB" w:rsidRPr="00F4452E" w14:paraId="663C9168" w14:textId="77777777" w:rsidTr="001F24B6">
        <w:tc>
          <w:tcPr>
            <w:tcW w:w="7668" w:type="dxa"/>
            <w:tcBorders>
              <w:top w:val="single" w:sz="4" w:space="0" w:color="auto"/>
              <w:left w:val="single" w:sz="4" w:space="0" w:color="auto"/>
              <w:bottom w:val="single" w:sz="4" w:space="0" w:color="auto"/>
              <w:right w:val="single" w:sz="4" w:space="0" w:color="auto"/>
            </w:tcBorders>
            <w:hideMark/>
          </w:tcPr>
          <w:p w14:paraId="2D6CC705" w14:textId="77777777" w:rsidR="00AA1DFB" w:rsidRPr="00F4452E" w:rsidRDefault="00AA1DFB" w:rsidP="001F24B6">
            <w:pPr>
              <w:ind w:left="115" w:right="115"/>
              <w:rPr>
                <w:rFonts w:ascii="Times New Roman" w:hAnsi="Times New Roman"/>
                <w:b/>
                <w:sz w:val="24"/>
                <w:szCs w:val="24"/>
              </w:rPr>
            </w:pPr>
            <w:r w:rsidRPr="00F4452E">
              <w:rPr>
                <w:rFonts w:ascii="Times New Roman" w:hAnsi="Times New Roman"/>
                <w:b/>
                <w:sz w:val="24"/>
                <w:szCs w:val="24"/>
              </w:rPr>
              <w:t xml:space="preserve">Section 3: </w:t>
            </w:r>
            <w:r w:rsidRPr="00F4452E">
              <w:rPr>
                <w:rFonts w:ascii="Times New Roman" w:hAnsi="Times New Roman"/>
                <w:b/>
                <w:sz w:val="24"/>
                <w:szCs w:val="24"/>
              </w:rPr>
              <w:tab/>
              <w:t>Introductory Statement and General Investigational Plan</w:t>
            </w:r>
          </w:p>
        </w:tc>
        <w:tc>
          <w:tcPr>
            <w:tcW w:w="1170" w:type="dxa"/>
            <w:tcBorders>
              <w:top w:val="single" w:sz="4" w:space="0" w:color="auto"/>
              <w:left w:val="single" w:sz="4" w:space="0" w:color="auto"/>
              <w:bottom w:val="single" w:sz="4" w:space="0" w:color="auto"/>
              <w:right w:val="single" w:sz="4" w:space="0" w:color="auto"/>
            </w:tcBorders>
          </w:tcPr>
          <w:p w14:paraId="411BE568" w14:textId="77777777" w:rsidR="00AA1DFB" w:rsidRPr="00F4452E" w:rsidRDefault="00AA1DFB" w:rsidP="001F24B6">
            <w:pPr>
              <w:ind w:left="115" w:right="115"/>
              <w:jc w:val="center"/>
              <w:rPr>
                <w:rFonts w:ascii="Times New Roman" w:hAnsi="Times New Roman"/>
                <w:sz w:val="24"/>
                <w:szCs w:val="24"/>
              </w:rPr>
            </w:pPr>
          </w:p>
        </w:tc>
      </w:tr>
      <w:tr w:rsidR="00AA1DFB" w:rsidRPr="00F4452E" w14:paraId="6C61FD8B" w14:textId="77777777" w:rsidTr="001F24B6">
        <w:tc>
          <w:tcPr>
            <w:tcW w:w="7668" w:type="dxa"/>
            <w:tcBorders>
              <w:top w:val="single" w:sz="4" w:space="0" w:color="auto"/>
              <w:left w:val="single" w:sz="4" w:space="0" w:color="auto"/>
              <w:bottom w:val="single" w:sz="4" w:space="0" w:color="auto"/>
              <w:right w:val="single" w:sz="4" w:space="0" w:color="auto"/>
            </w:tcBorders>
            <w:hideMark/>
          </w:tcPr>
          <w:p w14:paraId="3CA33FB0" w14:textId="77777777" w:rsidR="00AA1DFB" w:rsidRPr="00F4452E" w:rsidRDefault="00AA1DFB" w:rsidP="001F24B6">
            <w:pPr>
              <w:ind w:left="115" w:right="115"/>
              <w:rPr>
                <w:rFonts w:ascii="Times New Roman" w:hAnsi="Times New Roman"/>
                <w:b/>
                <w:sz w:val="24"/>
                <w:szCs w:val="24"/>
              </w:rPr>
            </w:pPr>
            <w:r w:rsidRPr="00F4452E">
              <w:rPr>
                <w:rFonts w:ascii="Times New Roman" w:hAnsi="Times New Roman"/>
                <w:b/>
                <w:sz w:val="24"/>
                <w:szCs w:val="24"/>
              </w:rPr>
              <w:t xml:space="preserve">Section 4: </w:t>
            </w:r>
            <w:r w:rsidRPr="00F4452E">
              <w:rPr>
                <w:rFonts w:ascii="Times New Roman" w:hAnsi="Times New Roman"/>
                <w:b/>
                <w:sz w:val="24"/>
                <w:szCs w:val="24"/>
              </w:rPr>
              <w:tab/>
              <w:t>Reserved</w:t>
            </w:r>
          </w:p>
        </w:tc>
        <w:tc>
          <w:tcPr>
            <w:tcW w:w="1170" w:type="dxa"/>
            <w:tcBorders>
              <w:top w:val="single" w:sz="4" w:space="0" w:color="auto"/>
              <w:left w:val="single" w:sz="4" w:space="0" w:color="auto"/>
              <w:bottom w:val="single" w:sz="4" w:space="0" w:color="auto"/>
              <w:right w:val="single" w:sz="4" w:space="0" w:color="auto"/>
            </w:tcBorders>
          </w:tcPr>
          <w:p w14:paraId="5DCF14E8" w14:textId="77777777" w:rsidR="00AA1DFB" w:rsidRPr="00F4452E" w:rsidRDefault="00AA1DFB" w:rsidP="001F24B6">
            <w:pPr>
              <w:ind w:left="115" w:right="115"/>
              <w:jc w:val="center"/>
              <w:rPr>
                <w:rFonts w:ascii="Times New Roman" w:hAnsi="Times New Roman"/>
                <w:sz w:val="24"/>
                <w:szCs w:val="24"/>
              </w:rPr>
            </w:pPr>
          </w:p>
        </w:tc>
      </w:tr>
      <w:tr w:rsidR="00AA1DFB" w:rsidRPr="00F4452E" w14:paraId="7766886A" w14:textId="77777777" w:rsidTr="001F24B6">
        <w:tc>
          <w:tcPr>
            <w:tcW w:w="7668" w:type="dxa"/>
            <w:tcBorders>
              <w:top w:val="single" w:sz="4" w:space="0" w:color="auto"/>
              <w:left w:val="single" w:sz="4" w:space="0" w:color="auto"/>
              <w:bottom w:val="single" w:sz="4" w:space="0" w:color="auto"/>
              <w:right w:val="single" w:sz="4" w:space="0" w:color="auto"/>
            </w:tcBorders>
            <w:hideMark/>
          </w:tcPr>
          <w:p w14:paraId="0648A19B" w14:textId="77777777" w:rsidR="00AA1DFB" w:rsidRPr="00F4452E" w:rsidRDefault="00AA1DFB" w:rsidP="001F24B6">
            <w:pPr>
              <w:ind w:left="115" w:right="115"/>
              <w:rPr>
                <w:rFonts w:ascii="Times New Roman" w:hAnsi="Times New Roman"/>
                <w:sz w:val="24"/>
                <w:szCs w:val="24"/>
              </w:rPr>
            </w:pPr>
            <w:r w:rsidRPr="00F4452E">
              <w:rPr>
                <w:rFonts w:ascii="Times New Roman" w:hAnsi="Times New Roman"/>
                <w:b/>
                <w:sz w:val="24"/>
                <w:szCs w:val="24"/>
              </w:rPr>
              <w:t xml:space="preserve">Section 5:  </w:t>
            </w:r>
            <w:r w:rsidRPr="00F4452E">
              <w:rPr>
                <w:rFonts w:ascii="Times New Roman" w:hAnsi="Times New Roman"/>
                <w:b/>
                <w:sz w:val="24"/>
                <w:szCs w:val="24"/>
              </w:rPr>
              <w:tab/>
              <w:t>Investigator Brochure</w:t>
            </w:r>
          </w:p>
        </w:tc>
        <w:tc>
          <w:tcPr>
            <w:tcW w:w="1170" w:type="dxa"/>
            <w:tcBorders>
              <w:top w:val="single" w:sz="4" w:space="0" w:color="auto"/>
              <w:left w:val="single" w:sz="4" w:space="0" w:color="auto"/>
              <w:bottom w:val="single" w:sz="4" w:space="0" w:color="auto"/>
              <w:right w:val="single" w:sz="4" w:space="0" w:color="auto"/>
            </w:tcBorders>
          </w:tcPr>
          <w:p w14:paraId="2B6C5E33" w14:textId="77777777" w:rsidR="00AA1DFB" w:rsidRPr="00F4452E" w:rsidRDefault="00AA1DFB" w:rsidP="001F24B6">
            <w:pPr>
              <w:ind w:left="115" w:right="115"/>
              <w:jc w:val="center"/>
              <w:rPr>
                <w:rFonts w:ascii="Times New Roman" w:hAnsi="Times New Roman"/>
                <w:sz w:val="24"/>
                <w:szCs w:val="24"/>
              </w:rPr>
            </w:pPr>
          </w:p>
        </w:tc>
      </w:tr>
      <w:tr w:rsidR="00AA1DFB" w:rsidRPr="00F4452E" w14:paraId="6EE3E5AC" w14:textId="77777777" w:rsidTr="001F24B6">
        <w:tc>
          <w:tcPr>
            <w:tcW w:w="7668" w:type="dxa"/>
            <w:tcBorders>
              <w:top w:val="single" w:sz="4" w:space="0" w:color="auto"/>
              <w:left w:val="single" w:sz="4" w:space="0" w:color="auto"/>
              <w:bottom w:val="single" w:sz="4" w:space="0" w:color="auto"/>
              <w:right w:val="single" w:sz="4" w:space="0" w:color="auto"/>
            </w:tcBorders>
            <w:hideMark/>
          </w:tcPr>
          <w:p w14:paraId="338C4C0F" w14:textId="77777777" w:rsidR="00AA1DFB" w:rsidRPr="00F4452E" w:rsidRDefault="00AA1DFB" w:rsidP="001F24B6">
            <w:pPr>
              <w:ind w:left="115" w:right="115"/>
              <w:rPr>
                <w:rFonts w:ascii="Times New Roman" w:hAnsi="Times New Roman"/>
                <w:b/>
                <w:sz w:val="24"/>
                <w:szCs w:val="24"/>
              </w:rPr>
            </w:pPr>
            <w:r w:rsidRPr="00F4452E">
              <w:rPr>
                <w:rFonts w:ascii="Times New Roman" w:hAnsi="Times New Roman"/>
                <w:b/>
                <w:sz w:val="24"/>
                <w:szCs w:val="24"/>
              </w:rPr>
              <w:t xml:space="preserve">Section 6A:  </w:t>
            </w:r>
            <w:r w:rsidRPr="00F4452E">
              <w:rPr>
                <w:rFonts w:ascii="Times New Roman" w:hAnsi="Times New Roman"/>
                <w:b/>
                <w:sz w:val="24"/>
                <w:szCs w:val="24"/>
              </w:rPr>
              <w:tab/>
              <w:t>Clinical Protocol</w:t>
            </w:r>
          </w:p>
        </w:tc>
        <w:tc>
          <w:tcPr>
            <w:tcW w:w="1170" w:type="dxa"/>
            <w:tcBorders>
              <w:top w:val="single" w:sz="4" w:space="0" w:color="auto"/>
              <w:left w:val="single" w:sz="4" w:space="0" w:color="auto"/>
              <w:bottom w:val="single" w:sz="4" w:space="0" w:color="auto"/>
              <w:right w:val="single" w:sz="4" w:space="0" w:color="auto"/>
            </w:tcBorders>
          </w:tcPr>
          <w:p w14:paraId="284EB78A" w14:textId="77777777" w:rsidR="00AA1DFB" w:rsidRPr="00F4452E" w:rsidRDefault="00AA1DFB" w:rsidP="001F24B6">
            <w:pPr>
              <w:ind w:left="115" w:right="115"/>
              <w:jc w:val="center"/>
              <w:rPr>
                <w:rFonts w:ascii="Times New Roman" w:hAnsi="Times New Roman"/>
                <w:sz w:val="24"/>
                <w:szCs w:val="24"/>
              </w:rPr>
            </w:pPr>
          </w:p>
        </w:tc>
      </w:tr>
      <w:tr w:rsidR="00AA1DFB" w:rsidRPr="00F4452E" w14:paraId="38A3330E" w14:textId="77777777" w:rsidTr="001F24B6">
        <w:tc>
          <w:tcPr>
            <w:tcW w:w="7668" w:type="dxa"/>
            <w:tcBorders>
              <w:top w:val="single" w:sz="4" w:space="0" w:color="auto"/>
              <w:left w:val="single" w:sz="4" w:space="0" w:color="auto"/>
              <w:bottom w:val="single" w:sz="4" w:space="0" w:color="auto"/>
              <w:right w:val="single" w:sz="4" w:space="0" w:color="auto"/>
            </w:tcBorders>
            <w:hideMark/>
          </w:tcPr>
          <w:p w14:paraId="37EEEEB2" w14:textId="77777777" w:rsidR="00AA1DFB" w:rsidRPr="00F4452E" w:rsidRDefault="00AA1DFB" w:rsidP="001F24B6">
            <w:pPr>
              <w:ind w:left="115" w:right="115"/>
              <w:rPr>
                <w:rFonts w:ascii="Times New Roman" w:hAnsi="Times New Roman"/>
                <w:sz w:val="24"/>
                <w:szCs w:val="24"/>
              </w:rPr>
            </w:pPr>
            <w:r w:rsidRPr="00F4452E">
              <w:rPr>
                <w:rFonts w:ascii="Times New Roman" w:hAnsi="Times New Roman"/>
                <w:sz w:val="24"/>
                <w:szCs w:val="24"/>
              </w:rPr>
              <w:tab/>
            </w:r>
            <w:r w:rsidRPr="00F4452E">
              <w:rPr>
                <w:rFonts w:ascii="Times New Roman" w:hAnsi="Times New Roman"/>
                <w:sz w:val="24"/>
                <w:szCs w:val="24"/>
              </w:rPr>
              <w:tab/>
            </w:r>
            <w:r w:rsidRPr="00F4452E">
              <w:rPr>
                <w:rFonts w:ascii="Times New Roman" w:hAnsi="Times New Roman"/>
                <w:sz w:val="24"/>
                <w:szCs w:val="24"/>
              </w:rPr>
              <w:tab/>
              <w:t>- Informed Consent</w:t>
            </w:r>
          </w:p>
        </w:tc>
        <w:tc>
          <w:tcPr>
            <w:tcW w:w="1170" w:type="dxa"/>
            <w:tcBorders>
              <w:top w:val="single" w:sz="4" w:space="0" w:color="auto"/>
              <w:left w:val="single" w:sz="4" w:space="0" w:color="auto"/>
              <w:bottom w:val="single" w:sz="4" w:space="0" w:color="auto"/>
              <w:right w:val="single" w:sz="4" w:space="0" w:color="auto"/>
            </w:tcBorders>
          </w:tcPr>
          <w:p w14:paraId="6447FC34" w14:textId="77777777" w:rsidR="00AA1DFB" w:rsidRPr="00F4452E" w:rsidRDefault="00AA1DFB" w:rsidP="001F24B6">
            <w:pPr>
              <w:ind w:left="115" w:right="115"/>
              <w:jc w:val="center"/>
              <w:rPr>
                <w:rFonts w:ascii="Times New Roman" w:hAnsi="Times New Roman"/>
                <w:sz w:val="24"/>
                <w:szCs w:val="24"/>
              </w:rPr>
            </w:pPr>
          </w:p>
        </w:tc>
      </w:tr>
      <w:tr w:rsidR="00AA1DFB" w:rsidRPr="00F4452E" w14:paraId="43CDFD8A" w14:textId="77777777" w:rsidTr="001F24B6">
        <w:tc>
          <w:tcPr>
            <w:tcW w:w="7668" w:type="dxa"/>
            <w:tcBorders>
              <w:top w:val="single" w:sz="4" w:space="0" w:color="auto"/>
              <w:left w:val="single" w:sz="4" w:space="0" w:color="auto"/>
              <w:bottom w:val="single" w:sz="4" w:space="0" w:color="auto"/>
              <w:right w:val="single" w:sz="4" w:space="0" w:color="auto"/>
            </w:tcBorders>
            <w:hideMark/>
          </w:tcPr>
          <w:p w14:paraId="67EA6398" w14:textId="77777777" w:rsidR="00AA1DFB" w:rsidRPr="00F4452E" w:rsidRDefault="00AA1DFB" w:rsidP="001F24B6">
            <w:pPr>
              <w:ind w:left="115" w:right="115"/>
              <w:rPr>
                <w:rFonts w:ascii="Times New Roman" w:hAnsi="Times New Roman"/>
                <w:b/>
                <w:sz w:val="24"/>
                <w:szCs w:val="24"/>
              </w:rPr>
            </w:pPr>
            <w:r w:rsidRPr="00F4452E">
              <w:rPr>
                <w:rFonts w:ascii="Times New Roman" w:hAnsi="Times New Roman"/>
                <w:b/>
                <w:sz w:val="24"/>
                <w:szCs w:val="24"/>
              </w:rPr>
              <w:t xml:space="preserve">Section 6B: </w:t>
            </w:r>
            <w:r w:rsidRPr="00F4452E">
              <w:rPr>
                <w:rFonts w:ascii="Times New Roman" w:hAnsi="Times New Roman"/>
                <w:b/>
                <w:sz w:val="24"/>
                <w:szCs w:val="24"/>
              </w:rPr>
              <w:tab/>
              <w:t>Investigator Information</w:t>
            </w:r>
          </w:p>
        </w:tc>
        <w:tc>
          <w:tcPr>
            <w:tcW w:w="1170" w:type="dxa"/>
            <w:tcBorders>
              <w:top w:val="single" w:sz="4" w:space="0" w:color="auto"/>
              <w:left w:val="single" w:sz="4" w:space="0" w:color="auto"/>
              <w:bottom w:val="single" w:sz="4" w:space="0" w:color="auto"/>
              <w:right w:val="single" w:sz="4" w:space="0" w:color="auto"/>
            </w:tcBorders>
          </w:tcPr>
          <w:p w14:paraId="25FBB14F" w14:textId="77777777" w:rsidR="00AA1DFB" w:rsidRPr="00F4452E" w:rsidRDefault="00AA1DFB" w:rsidP="001F24B6">
            <w:pPr>
              <w:ind w:left="115" w:right="115"/>
              <w:jc w:val="center"/>
              <w:rPr>
                <w:rFonts w:ascii="Times New Roman" w:hAnsi="Times New Roman"/>
                <w:sz w:val="24"/>
                <w:szCs w:val="24"/>
              </w:rPr>
            </w:pPr>
          </w:p>
        </w:tc>
      </w:tr>
      <w:tr w:rsidR="00AA1DFB" w:rsidRPr="00F4452E" w14:paraId="0804FF4D" w14:textId="77777777" w:rsidTr="001F24B6">
        <w:tc>
          <w:tcPr>
            <w:tcW w:w="7668" w:type="dxa"/>
            <w:tcBorders>
              <w:top w:val="single" w:sz="4" w:space="0" w:color="auto"/>
              <w:left w:val="single" w:sz="4" w:space="0" w:color="auto"/>
              <w:bottom w:val="single" w:sz="4" w:space="0" w:color="auto"/>
              <w:right w:val="single" w:sz="4" w:space="0" w:color="auto"/>
            </w:tcBorders>
            <w:hideMark/>
          </w:tcPr>
          <w:p w14:paraId="508468CE" w14:textId="77777777" w:rsidR="00AA1DFB" w:rsidRPr="00F4452E" w:rsidRDefault="00AA1DFB" w:rsidP="001F24B6">
            <w:pPr>
              <w:ind w:left="115" w:right="115"/>
              <w:rPr>
                <w:rFonts w:ascii="Times New Roman" w:hAnsi="Times New Roman"/>
                <w:sz w:val="24"/>
                <w:szCs w:val="24"/>
              </w:rPr>
            </w:pPr>
            <w:r w:rsidRPr="00F4452E">
              <w:rPr>
                <w:rFonts w:ascii="Times New Roman" w:hAnsi="Times New Roman"/>
                <w:sz w:val="24"/>
                <w:szCs w:val="24"/>
              </w:rPr>
              <w:tab/>
            </w:r>
            <w:r w:rsidRPr="00F4452E">
              <w:rPr>
                <w:rFonts w:ascii="Times New Roman" w:hAnsi="Times New Roman"/>
                <w:sz w:val="24"/>
                <w:szCs w:val="24"/>
              </w:rPr>
              <w:tab/>
            </w:r>
            <w:r w:rsidRPr="00F4452E">
              <w:rPr>
                <w:rFonts w:ascii="Times New Roman" w:hAnsi="Times New Roman"/>
                <w:sz w:val="24"/>
                <w:szCs w:val="24"/>
              </w:rPr>
              <w:tab/>
              <w:t>-  FDA Form 1572</w:t>
            </w:r>
          </w:p>
        </w:tc>
        <w:tc>
          <w:tcPr>
            <w:tcW w:w="1170" w:type="dxa"/>
            <w:tcBorders>
              <w:top w:val="single" w:sz="4" w:space="0" w:color="auto"/>
              <w:left w:val="single" w:sz="4" w:space="0" w:color="auto"/>
              <w:bottom w:val="single" w:sz="4" w:space="0" w:color="auto"/>
              <w:right w:val="single" w:sz="4" w:space="0" w:color="auto"/>
            </w:tcBorders>
          </w:tcPr>
          <w:p w14:paraId="02B5803B" w14:textId="77777777" w:rsidR="00AA1DFB" w:rsidRPr="00F4452E" w:rsidRDefault="00AA1DFB" w:rsidP="001F24B6">
            <w:pPr>
              <w:ind w:left="115" w:right="115"/>
              <w:jc w:val="center"/>
              <w:rPr>
                <w:rFonts w:ascii="Times New Roman" w:hAnsi="Times New Roman"/>
                <w:sz w:val="24"/>
                <w:szCs w:val="24"/>
              </w:rPr>
            </w:pPr>
          </w:p>
        </w:tc>
      </w:tr>
      <w:tr w:rsidR="00AA1DFB" w:rsidRPr="00F4452E" w14:paraId="5D150701" w14:textId="77777777" w:rsidTr="001F24B6">
        <w:tc>
          <w:tcPr>
            <w:tcW w:w="7668" w:type="dxa"/>
            <w:tcBorders>
              <w:top w:val="single" w:sz="4" w:space="0" w:color="auto"/>
              <w:left w:val="single" w:sz="4" w:space="0" w:color="auto"/>
              <w:bottom w:val="single" w:sz="4" w:space="0" w:color="auto"/>
              <w:right w:val="single" w:sz="4" w:space="0" w:color="auto"/>
            </w:tcBorders>
            <w:hideMark/>
          </w:tcPr>
          <w:p w14:paraId="42C2D25D" w14:textId="77777777" w:rsidR="00AA1DFB" w:rsidRPr="00F4452E" w:rsidRDefault="00AA1DFB" w:rsidP="001F24B6">
            <w:pPr>
              <w:pStyle w:val="ListParagraph"/>
              <w:ind w:left="115" w:right="115"/>
              <w:contextualSpacing/>
              <w:rPr>
                <w:rFonts w:ascii="Times New Roman" w:hAnsi="Times New Roman"/>
                <w:sz w:val="24"/>
                <w:szCs w:val="24"/>
              </w:rPr>
            </w:pPr>
            <w:r w:rsidRPr="00F4452E">
              <w:rPr>
                <w:rFonts w:ascii="Times New Roman" w:hAnsi="Times New Roman"/>
                <w:sz w:val="24"/>
                <w:szCs w:val="24"/>
              </w:rPr>
              <w:tab/>
            </w:r>
            <w:r w:rsidRPr="00F4452E">
              <w:rPr>
                <w:rFonts w:ascii="Times New Roman" w:hAnsi="Times New Roman"/>
                <w:sz w:val="24"/>
                <w:szCs w:val="24"/>
              </w:rPr>
              <w:tab/>
              <w:t>-  PI CV</w:t>
            </w:r>
          </w:p>
        </w:tc>
        <w:tc>
          <w:tcPr>
            <w:tcW w:w="1170" w:type="dxa"/>
            <w:tcBorders>
              <w:top w:val="single" w:sz="4" w:space="0" w:color="auto"/>
              <w:left w:val="single" w:sz="4" w:space="0" w:color="auto"/>
              <w:bottom w:val="single" w:sz="4" w:space="0" w:color="auto"/>
              <w:right w:val="single" w:sz="4" w:space="0" w:color="auto"/>
            </w:tcBorders>
          </w:tcPr>
          <w:p w14:paraId="470D1CC2" w14:textId="77777777" w:rsidR="00AA1DFB" w:rsidRPr="00F4452E" w:rsidRDefault="00AA1DFB" w:rsidP="001F24B6">
            <w:pPr>
              <w:ind w:left="115" w:right="115"/>
              <w:jc w:val="center"/>
              <w:rPr>
                <w:rFonts w:ascii="Times New Roman" w:hAnsi="Times New Roman"/>
                <w:sz w:val="24"/>
                <w:szCs w:val="24"/>
              </w:rPr>
            </w:pPr>
          </w:p>
        </w:tc>
      </w:tr>
      <w:tr w:rsidR="00AA1DFB" w:rsidRPr="00F4452E" w14:paraId="7F7C9E57" w14:textId="77777777" w:rsidTr="001F24B6">
        <w:tc>
          <w:tcPr>
            <w:tcW w:w="7668" w:type="dxa"/>
            <w:tcBorders>
              <w:top w:val="single" w:sz="4" w:space="0" w:color="auto"/>
              <w:left w:val="single" w:sz="4" w:space="0" w:color="auto"/>
              <w:bottom w:val="single" w:sz="4" w:space="0" w:color="auto"/>
              <w:right w:val="single" w:sz="4" w:space="0" w:color="auto"/>
            </w:tcBorders>
            <w:hideMark/>
          </w:tcPr>
          <w:p w14:paraId="0ABAAAFA" w14:textId="77777777" w:rsidR="00AA1DFB" w:rsidRPr="00F4452E" w:rsidRDefault="00AA1DFB" w:rsidP="001F24B6">
            <w:pPr>
              <w:pStyle w:val="ListParagraph"/>
              <w:ind w:left="115" w:right="115"/>
              <w:contextualSpacing/>
              <w:rPr>
                <w:rFonts w:ascii="Times New Roman" w:hAnsi="Times New Roman"/>
                <w:sz w:val="24"/>
                <w:szCs w:val="24"/>
              </w:rPr>
            </w:pPr>
            <w:r w:rsidRPr="00F4452E">
              <w:rPr>
                <w:rFonts w:ascii="Times New Roman" w:hAnsi="Times New Roman"/>
                <w:sz w:val="24"/>
                <w:szCs w:val="24"/>
              </w:rPr>
              <w:tab/>
            </w:r>
            <w:r w:rsidRPr="00F4452E">
              <w:rPr>
                <w:rFonts w:ascii="Times New Roman" w:hAnsi="Times New Roman"/>
                <w:sz w:val="24"/>
                <w:szCs w:val="24"/>
              </w:rPr>
              <w:tab/>
              <w:t>-  FDA Form 3674</w:t>
            </w:r>
          </w:p>
        </w:tc>
        <w:tc>
          <w:tcPr>
            <w:tcW w:w="1170" w:type="dxa"/>
            <w:tcBorders>
              <w:top w:val="single" w:sz="4" w:space="0" w:color="auto"/>
              <w:left w:val="single" w:sz="4" w:space="0" w:color="auto"/>
              <w:bottom w:val="single" w:sz="4" w:space="0" w:color="auto"/>
              <w:right w:val="single" w:sz="4" w:space="0" w:color="auto"/>
            </w:tcBorders>
          </w:tcPr>
          <w:p w14:paraId="363DE4BB" w14:textId="77777777" w:rsidR="00AA1DFB" w:rsidRPr="00F4452E" w:rsidRDefault="00AA1DFB" w:rsidP="001F24B6">
            <w:pPr>
              <w:ind w:left="115" w:right="115"/>
              <w:jc w:val="center"/>
              <w:rPr>
                <w:rFonts w:ascii="Times New Roman" w:hAnsi="Times New Roman"/>
                <w:sz w:val="24"/>
                <w:szCs w:val="24"/>
              </w:rPr>
            </w:pPr>
          </w:p>
        </w:tc>
      </w:tr>
      <w:tr w:rsidR="00AA1DFB" w:rsidRPr="00F4452E" w14:paraId="04FFD48E" w14:textId="77777777" w:rsidTr="001F24B6">
        <w:tc>
          <w:tcPr>
            <w:tcW w:w="7668" w:type="dxa"/>
            <w:tcBorders>
              <w:top w:val="single" w:sz="4" w:space="0" w:color="auto"/>
              <w:left w:val="single" w:sz="4" w:space="0" w:color="auto"/>
              <w:bottom w:val="single" w:sz="4" w:space="0" w:color="auto"/>
              <w:right w:val="single" w:sz="4" w:space="0" w:color="auto"/>
            </w:tcBorders>
          </w:tcPr>
          <w:p w14:paraId="6AD36996" w14:textId="77777777" w:rsidR="00AA1DFB" w:rsidRPr="00F4452E" w:rsidRDefault="00AA1DFB" w:rsidP="001F24B6">
            <w:pPr>
              <w:pStyle w:val="ListParagraph"/>
              <w:ind w:left="115" w:right="115"/>
              <w:contextualSpacing/>
              <w:rPr>
                <w:rFonts w:ascii="Times New Roman" w:hAnsi="Times New Roman"/>
                <w:sz w:val="24"/>
                <w:szCs w:val="24"/>
              </w:rPr>
            </w:pPr>
            <w:r w:rsidRPr="00F4452E">
              <w:rPr>
                <w:rFonts w:ascii="Times New Roman" w:hAnsi="Times New Roman"/>
                <w:sz w:val="24"/>
                <w:szCs w:val="24"/>
              </w:rPr>
              <w:tab/>
            </w:r>
            <w:r w:rsidRPr="00F4452E">
              <w:rPr>
                <w:rFonts w:ascii="Times New Roman" w:hAnsi="Times New Roman"/>
                <w:sz w:val="24"/>
                <w:szCs w:val="24"/>
              </w:rPr>
              <w:tab/>
              <w:t xml:space="preserve">-  FDA Form 3454 </w:t>
            </w:r>
            <w:r w:rsidRPr="00F4452E">
              <w:rPr>
                <w:rFonts w:ascii="Times New Roman" w:hAnsi="Times New Roman"/>
                <w:i/>
                <w:sz w:val="24"/>
                <w:szCs w:val="24"/>
              </w:rPr>
              <w:t>(if submitted)</w:t>
            </w:r>
          </w:p>
        </w:tc>
        <w:tc>
          <w:tcPr>
            <w:tcW w:w="1170" w:type="dxa"/>
            <w:tcBorders>
              <w:top w:val="single" w:sz="4" w:space="0" w:color="auto"/>
              <w:left w:val="single" w:sz="4" w:space="0" w:color="auto"/>
              <w:bottom w:val="single" w:sz="4" w:space="0" w:color="auto"/>
              <w:right w:val="single" w:sz="4" w:space="0" w:color="auto"/>
            </w:tcBorders>
          </w:tcPr>
          <w:p w14:paraId="4B86949B" w14:textId="77777777" w:rsidR="00AA1DFB" w:rsidRPr="00F4452E" w:rsidRDefault="00AA1DFB" w:rsidP="001F24B6">
            <w:pPr>
              <w:ind w:left="115" w:right="115"/>
              <w:jc w:val="center"/>
              <w:rPr>
                <w:rFonts w:ascii="Times New Roman" w:hAnsi="Times New Roman"/>
                <w:sz w:val="24"/>
                <w:szCs w:val="24"/>
              </w:rPr>
            </w:pPr>
          </w:p>
        </w:tc>
      </w:tr>
      <w:tr w:rsidR="00AA1DFB" w:rsidRPr="00F4452E" w14:paraId="210D1A9D" w14:textId="77777777" w:rsidTr="001F24B6">
        <w:tc>
          <w:tcPr>
            <w:tcW w:w="7668" w:type="dxa"/>
            <w:tcBorders>
              <w:top w:val="single" w:sz="4" w:space="0" w:color="auto"/>
              <w:left w:val="single" w:sz="4" w:space="0" w:color="auto"/>
              <w:bottom w:val="single" w:sz="4" w:space="0" w:color="auto"/>
              <w:right w:val="single" w:sz="4" w:space="0" w:color="auto"/>
            </w:tcBorders>
            <w:hideMark/>
          </w:tcPr>
          <w:p w14:paraId="658A01AF" w14:textId="77777777" w:rsidR="00AA1DFB" w:rsidRPr="00F4452E" w:rsidRDefault="00AA1DFB" w:rsidP="001F24B6">
            <w:pPr>
              <w:ind w:left="115" w:right="115"/>
              <w:rPr>
                <w:rFonts w:ascii="Times New Roman" w:hAnsi="Times New Roman"/>
                <w:b/>
                <w:sz w:val="24"/>
                <w:szCs w:val="24"/>
              </w:rPr>
            </w:pPr>
            <w:r w:rsidRPr="00F4452E">
              <w:rPr>
                <w:rFonts w:ascii="Times New Roman" w:hAnsi="Times New Roman"/>
                <w:b/>
                <w:sz w:val="24"/>
                <w:szCs w:val="24"/>
              </w:rPr>
              <w:t xml:space="preserve">Section 7: </w:t>
            </w:r>
            <w:r w:rsidRPr="00F4452E">
              <w:rPr>
                <w:rFonts w:ascii="Times New Roman" w:hAnsi="Times New Roman"/>
                <w:b/>
                <w:sz w:val="24"/>
                <w:szCs w:val="24"/>
              </w:rPr>
              <w:tab/>
              <w:t>Chemistry, Manufacturing, and Control Information</w:t>
            </w:r>
          </w:p>
        </w:tc>
        <w:tc>
          <w:tcPr>
            <w:tcW w:w="1170" w:type="dxa"/>
            <w:tcBorders>
              <w:top w:val="single" w:sz="4" w:space="0" w:color="auto"/>
              <w:left w:val="single" w:sz="4" w:space="0" w:color="auto"/>
              <w:bottom w:val="single" w:sz="4" w:space="0" w:color="auto"/>
              <w:right w:val="single" w:sz="4" w:space="0" w:color="auto"/>
            </w:tcBorders>
          </w:tcPr>
          <w:p w14:paraId="7A6F75F4" w14:textId="77777777" w:rsidR="00AA1DFB" w:rsidRPr="00F4452E" w:rsidRDefault="00AA1DFB" w:rsidP="001F24B6">
            <w:pPr>
              <w:ind w:left="115" w:right="115"/>
              <w:jc w:val="center"/>
              <w:rPr>
                <w:rFonts w:ascii="Times New Roman" w:hAnsi="Times New Roman"/>
                <w:sz w:val="24"/>
                <w:szCs w:val="24"/>
              </w:rPr>
            </w:pPr>
          </w:p>
        </w:tc>
      </w:tr>
      <w:tr w:rsidR="00AA1DFB" w:rsidRPr="00F4452E" w14:paraId="0847FC8C" w14:textId="77777777" w:rsidTr="001F24B6">
        <w:tc>
          <w:tcPr>
            <w:tcW w:w="7668" w:type="dxa"/>
            <w:tcBorders>
              <w:top w:val="single" w:sz="4" w:space="0" w:color="auto"/>
              <w:left w:val="single" w:sz="4" w:space="0" w:color="auto"/>
              <w:bottom w:val="single" w:sz="4" w:space="0" w:color="auto"/>
              <w:right w:val="single" w:sz="4" w:space="0" w:color="auto"/>
            </w:tcBorders>
            <w:hideMark/>
          </w:tcPr>
          <w:p w14:paraId="0EC2AE03" w14:textId="77777777" w:rsidR="00AA1DFB" w:rsidRPr="00F4452E" w:rsidRDefault="00AA1DFB" w:rsidP="001F24B6">
            <w:pPr>
              <w:ind w:left="115" w:right="115"/>
              <w:rPr>
                <w:rFonts w:ascii="Times New Roman" w:hAnsi="Times New Roman"/>
                <w:b/>
                <w:sz w:val="24"/>
                <w:szCs w:val="24"/>
              </w:rPr>
            </w:pPr>
            <w:r w:rsidRPr="00F4452E">
              <w:rPr>
                <w:rFonts w:ascii="Times New Roman" w:hAnsi="Times New Roman"/>
                <w:b/>
                <w:sz w:val="24"/>
                <w:szCs w:val="24"/>
              </w:rPr>
              <w:t>Section 8:</w:t>
            </w:r>
            <w:r w:rsidRPr="00F4452E">
              <w:rPr>
                <w:rFonts w:ascii="Times New Roman" w:hAnsi="Times New Roman"/>
                <w:b/>
                <w:sz w:val="24"/>
                <w:szCs w:val="24"/>
              </w:rPr>
              <w:tab/>
              <w:t>Pharmacology and Toxicology Information</w:t>
            </w:r>
          </w:p>
        </w:tc>
        <w:tc>
          <w:tcPr>
            <w:tcW w:w="1170" w:type="dxa"/>
            <w:tcBorders>
              <w:top w:val="single" w:sz="4" w:space="0" w:color="auto"/>
              <w:left w:val="single" w:sz="4" w:space="0" w:color="auto"/>
              <w:bottom w:val="single" w:sz="4" w:space="0" w:color="auto"/>
              <w:right w:val="single" w:sz="4" w:space="0" w:color="auto"/>
            </w:tcBorders>
          </w:tcPr>
          <w:p w14:paraId="5D9A6CAC" w14:textId="77777777" w:rsidR="00AA1DFB" w:rsidRPr="00F4452E" w:rsidRDefault="00AA1DFB" w:rsidP="001F24B6">
            <w:pPr>
              <w:ind w:left="115" w:right="115"/>
              <w:jc w:val="center"/>
              <w:rPr>
                <w:rFonts w:ascii="Times New Roman" w:hAnsi="Times New Roman"/>
                <w:sz w:val="24"/>
                <w:szCs w:val="24"/>
              </w:rPr>
            </w:pPr>
          </w:p>
        </w:tc>
      </w:tr>
      <w:tr w:rsidR="00AA1DFB" w:rsidRPr="00F4452E" w14:paraId="2A4D186A" w14:textId="77777777" w:rsidTr="001F24B6">
        <w:tc>
          <w:tcPr>
            <w:tcW w:w="7668" w:type="dxa"/>
            <w:tcBorders>
              <w:top w:val="single" w:sz="4" w:space="0" w:color="auto"/>
              <w:left w:val="single" w:sz="4" w:space="0" w:color="auto"/>
              <w:bottom w:val="single" w:sz="4" w:space="0" w:color="auto"/>
              <w:right w:val="single" w:sz="4" w:space="0" w:color="auto"/>
            </w:tcBorders>
            <w:hideMark/>
          </w:tcPr>
          <w:p w14:paraId="4CB03637" w14:textId="77777777" w:rsidR="00AA1DFB" w:rsidRPr="00F4452E" w:rsidRDefault="00AA1DFB" w:rsidP="001F24B6">
            <w:pPr>
              <w:ind w:left="115" w:right="115"/>
              <w:rPr>
                <w:rFonts w:ascii="Times New Roman" w:hAnsi="Times New Roman"/>
                <w:b/>
                <w:sz w:val="24"/>
                <w:szCs w:val="24"/>
              </w:rPr>
            </w:pPr>
            <w:r w:rsidRPr="00F4452E">
              <w:rPr>
                <w:rFonts w:ascii="Times New Roman" w:hAnsi="Times New Roman"/>
                <w:b/>
                <w:sz w:val="24"/>
                <w:szCs w:val="24"/>
              </w:rPr>
              <w:t xml:space="preserve">Section 9: </w:t>
            </w:r>
            <w:r w:rsidRPr="00F4452E">
              <w:rPr>
                <w:rFonts w:ascii="Times New Roman" w:hAnsi="Times New Roman"/>
                <w:b/>
                <w:sz w:val="24"/>
                <w:szCs w:val="24"/>
              </w:rPr>
              <w:tab/>
              <w:t>Previous Human Information</w:t>
            </w:r>
          </w:p>
        </w:tc>
        <w:tc>
          <w:tcPr>
            <w:tcW w:w="1170" w:type="dxa"/>
            <w:tcBorders>
              <w:top w:val="single" w:sz="4" w:space="0" w:color="auto"/>
              <w:left w:val="single" w:sz="4" w:space="0" w:color="auto"/>
              <w:bottom w:val="single" w:sz="4" w:space="0" w:color="auto"/>
              <w:right w:val="single" w:sz="4" w:space="0" w:color="auto"/>
            </w:tcBorders>
          </w:tcPr>
          <w:p w14:paraId="1F1CAE07" w14:textId="77777777" w:rsidR="00AA1DFB" w:rsidRPr="00F4452E" w:rsidRDefault="00AA1DFB" w:rsidP="001F24B6">
            <w:pPr>
              <w:ind w:left="115" w:right="115"/>
              <w:jc w:val="center"/>
              <w:rPr>
                <w:rFonts w:ascii="Times New Roman" w:hAnsi="Times New Roman"/>
                <w:sz w:val="24"/>
                <w:szCs w:val="24"/>
              </w:rPr>
            </w:pPr>
          </w:p>
        </w:tc>
      </w:tr>
      <w:tr w:rsidR="00AA1DFB" w:rsidRPr="00F4452E" w14:paraId="35D4BEC5" w14:textId="77777777" w:rsidTr="001F24B6">
        <w:tc>
          <w:tcPr>
            <w:tcW w:w="7668" w:type="dxa"/>
            <w:tcBorders>
              <w:top w:val="single" w:sz="4" w:space="0" w:color="auto"/>
              <w:left w:val="single" w:sz="4" w:space="0" w:color="auto"/>
              <w:bottom w:val="single" w:sz="4" w:space="0" w:color="auto"/>
              <w:right w:val="single" w:sz="4" w:space="0" w:color="auto"/>
            </w:tcBorders>
            <w:hideMark/>
          </w:tcPr>
          <w:p w14:paraId="6AAE5420" w14:textId="77777777" w:rsidR="00AA1DFB" w:rsidRPr="00F4452E" w:rsidRDefault="00AA1DFB" w:rsidP="001F24B6">
            <w:pPr>
              <w:ind w:left="115" w:right="115"/>
              <w:rPr>
                <w:rFonts w:ascii="Times New Roman" w:hAnsi="Times New Roman"/>
                <w:sz w:val="24"/>
                <w:szCs w:val="24"/>
              </w:rPr>
            </w:pPr>
            <w:r w:rsidRPr="00F4452E">
              <w:rPr>
                <w:rFonts w:ascii="Times New Roman" w:hAnsi="Times New Roman"/>
                <w:b/>
                <w:sz w:val="24"/>
                <w:szCs w:val="24"/>
              </w:rPr>
              <w:t xml:space="preserve">Section 10: </w:t>
            </w:r>
            <w:r w:rsidRPr="00F4452E">
              <w:rPr>
                <w:rFonts w:ascii="Times New Roman" w:hAnsi="Times New Roman"/>
                <w:b/>
                <w:sz w:val="24"/>
                <w:szCs w:val="24"/>
              </w:rPr>
              <w:tab/>
              <w:t>Additional Information</w:t>
            </w:r>
            <w:r w:rsidRPr="00F4452E">
              <w:rPr>
                <w:rFonts w:ascii="Times New Roman" w:hAnsi="Times New Roman"/>
                <w:b/>
                <w:sz w:val="24"/>
                <w:szCs w:val="24"/>
              </w:rPr>
              <w:tab/>
            </w:r>
            <w:r w:rsidRPr="00F4452E">
              <w:rPr>
                <w:rFonts w:ascii="Times New Roman" w:hAnsi="Times New Roman"/>
                <w:b/>
                <w:sz w:val="24"/>
                <w:szCs w:val="24"/>
              </w:rPr>
              <w:tab/>
            </w:r>
          </w:p>
        </w:tc>
        <w:tc>
          <w:tcPr>
            <w:tcW w:w="1170" w:type="dxa"/>
            <w:tcBorders>
              <w:top w:val="single" w:sz="4" w:space="0" w:color="auto"/>
              <w:left w:val="single" w:sz="4" w:space="0" w:color="auto"/>
              <w:bottom w:val="single" w:sz="4" w:space="0" w:color="auto"/>
              <w:right w:val="single" w:sz="4" w:space="0" w:color="auto"/>
            </w:tcBorders>
          </w:tcPr>
          <w:p w14:paraId="3CDE439D" w14:textId="77777777" w:rsidR="00AA1DFB" w:rsidRPr="00F4452E" w:rsidRDefault="00AA1DFB" w:rsidP="001F24B6">
            <w:pPr>
              <w:ind w:left="115" w:right="115"/>
              <w:jc w:val="center"/>
              <w:rPr>
                <w:rFonts w:ascii="Times New Roman" w:hAnsi="Times New Roman"/>
                <w:sz w:val="24"/>
                <w:szCs w:val="24"/>
              </w:rPr>
            </w:pPr>
          </w:p>
        </w:tc>
      </w:tr>
      <w:tr w:rsidR="00AA1DFB" w:rsidRPr="00F4452E" w14:paraId="5008A5A1" w14:textId="77777777" w:rsidTr="001F24B6">
        <w:tc>
          <w:tcPr>
            <w:tcW w:w="7668" w:type="dxa"/>
            <w:tcBorders>
              <w:top w:val="single" w:sz="4" w:space="0" w:color="auto"/>
              <w:left w:val="single" w:sz="4" w:space="0" w:color="auto"/>
              <w:bottom w:val="single" w:sz="4" w:space="0" w:color="auto"/>
              <w:right w:val="single" w:sz="4" w:space="0" w:color="auto"/>
            </w:tcBorders>
            <w:hideMark/>
          </w:tcPr>
          <w:p w14:paraId="3DA75226" w14:textId="77777777" w:rsidR="00AA1DFB" w:rsidRPr="00F4452E" w:rsidRDefault="00AA1DFB" w:rsidP="001F24B6">
            <w:pPr>
              <w:ind w:left="115" w:right="115"/>
              <w:rPr>
                <w:rFonts w:ascii="Times New Roman" w:hAnsi="Times New Roman"/>
                <w:b/>
                <w:sz w:val="24"/>
                <w:szCs w:val="24"/>
              </w:rPr>
            </w:pPr>
            <w:r w:rsidRPr="00F4452E">
              <w:rPr>
                <w:rFonts w:ascii="Times New Roman" w:hAnsi="Times New Roman"/>
                <w:b/>
                <w:sz w:val="24"/>
                <w:szCs w:val="24"/>
              </w:rPr>
              <w:t>Section 11:</w:t>
            </w:r>
            <w:r w:rsidRPr="00F4452E">
              <w:rPr>
                <w:rFonts w:ascii="Times New Roman" w:hAnsi="Times New Roman"/>
                <w:b/>
                <w:sz w:val="24"/>
                <w:szCs w:val="24"/>
              </w:rPr>
              <w:tab/>
              <w:t>Relevant Information</w:t>
            </w:r>
          </w:p>
        </w:tc>
        <w:tc>
          <w:tcPr>
            <w:tcW w:w="1170" w:type="dxa"/>
            <w:tcBorders>
              <w:top w:val="single" w:sz="4" w:space="0" w:color="auto"/>
              <w:left w:val="single" w:sz="4" w:space="0" w:color="auto"/>
              <w:bottom w:val="single" w:sz="4" w:space="0" w:color="auto"/>
              <w:right w:val="single" w:sz="4" w:space="0" w:color="auto"/>
            </w:tcBorders>
          </w:tcPr>
          <w:p w14:paraId="570759B0" w14:textId="77777777" w:rsidR="00AA1DFB" w:rsidRPr="00F4452E" w:rsidRDefault="00AA1DFB" w:rsidP="001F24B6">
            <w:pPr>
              <w:ind w:left="115" w:right="115"/>
              <w:jc w:val="center"/>
              <w:rPr>
                <w:rFonts w:ascii="Times New Roman" w:hAnsi="Times New Roman"/>
                <w:sz w:val="24"/>
                <w:szCs w:val="24"/>
              </w:rPr>
            </w:pPr>
          </w:p>
        </w:tc>
      </w:tr>
      <w:tr w:rsidR="00AA1DFB" w:rsidRPr="00F4452E" w14:paraId="05D40B7C" w14:textId="77777777" w:rsidTr="001F24B6">
        <w:tc>
          <w:tcPr>
            <w:tcW w:w="7668" w:type="dxa"/>
            <w:tcBorders>
              <w:top w:val="single" w:sz="4" w:space="0" w:color="auto"/>
              <w:left w:val="single" w:sz="4" w:space="0" w:color="auto"/>
              <w:bottom w:val="single" w:sz="4" w:space="0" w:color="auto"/>
              <w:right w:val="single" w:sz="4" w:space="0" w:color="auto"/>
            </w:tcBorders>
          </w:tcPr>
          <w:p w14:paraId="76C6F284" w14:textId="77777777" w:rsidR="00AA1DFB" w:rsidRPr="00F4452E" w:rsidRDefault="00AA1DFB" w:rsidP="001F24B6">
            <w:pPr>
              <w:ind w:left="115" w:right="115"/>
              <w:rPr>
                <w:rFonts w:ascii="Times New Roman" w:hAnsi="Times New Roman"/>
                <w:b/>
                <w:sz w:val="24"/>
                <w:szCs w:val="24"/>
              </w:rPr>
            </w:pPr>
            <w:r w:rsidRPr="00F4452E">
              <w:rPr>
                <w:rFonts w:ascii="Times New Roman" w:hAnsi="Times New Roman"/>
                <w:b/>
                <w:sz w:val="24"/>
                <w:szCs w:val="24"/>
              </w:rPr>
              <w:t>List of References</w:t>
            </w:r>
          </w:p>
        </w:tc>
        <w:tc>
          <w:tcPr>
            <w:tcW w:w="1170" w:type="dxa"/>
            <w:tcBorders>
              <w:top w:val="single" w:sz="4" w:space="0" w:color="auto"/>
              <w:left w:val="single" w:sz="4" w:space="0" w:color="auto"/>
              <w:bottom w:val="single" w:sz="4" w:space="0" w:color="auto"/>
              <w:right w:val="single" w:sz="4" w:space="0" w:color="auto"/>
            </w:tcBorders>
          </w:tcPr>
          <w:p w14:paraId="4952BAC6" w14:textId="77777777" w:rsidR="00AA1DFB" w:rsidRPr="00F4452E" w:rsidRDefault="00AA1DFB" w:rsidP="001F24B6">
            <w:pPr>
              <w:ind w:left="115" w:right="115"/>
              <w:jc w:val="center"/>
              <w:rPr>
                <w:rFonts w:ascii="Times New Roman" w:hAnsi="Times New Roman"/>
                <w:b/>
                <w:sz w:val="24"/>
                <w:szCs w:val="24"/>
              </w:rPr>
            </w:pPr>
          </w:p>
        </w:tc>
      </w:tr>
      <w:tr w:rsidR="00AA1DFB" w:rsidRPr="00F4452E" w14:paraId="5C5F3931" w14:textId="77777777" w:rsidTr="001F24B6">
        <w:tc>
          <w:tcPr>
            <w:tcW w:w="7668" w:type="dxa"/>
            <w:tcBorders>
              <w:top w:val="single" w:sz="4" w:space="0" w:color="auto"/>
              <w:left w:val="single" w:sz="4" w:space="0" w:color="auto"/>
              <w:bottom w:val="single" w:sz="4" w:space="0" w:color="auto"/>
              <w:right w:val="single" w:sz="4" w:space="0" w:color="auto"/>
            </w:tcBorders>
          </w:tcPr>
          <w:p w14:paraId="32C94773" w14:textId="77777777" w:rsidR="00AA1DFB" w:rsidRPr="00F4452E" w:rsidRDefault="00AA1DFB" w:rsidP="001F24B6">
            <w:pPr>
              <w:ind w:left="115" w:right="115"/>
              <w:rPr>
                <w:rFonts w:ascii="Times New Roman" w:hAnsi="Times New Roman"/>
                <w:i/>
                <w:sz w:val="24"/>
                <w:szCs w:val="24"/>
              </w:rPr>
            </w:pPr>
            <w:r w:rsidRPr="00F4452E">
              <w:rPr>
                <w:rFonts w:ascii="Times New Roman" w:hAnsi="Times New Roman"/>
                <w:b/>
                <w:sz w:val="24"/>
                <w:szCs w:val="24"/>
              </w:rPr>
              <w:t xml:space="preserve">Appendix:      Letters of Authorization </w:t>
            </w:r>
            <w:r w:rsidRPr="00F4452E">
              <w:rPr>
                <w:rFonts w:ascii="Times New Roman" w:hAnsi="Times New Roman"/>
                <w:i/>
                <w:sz w:val="24"/>
                <w:szCs w:val="24"/>
              </w:rPr>
              <w:t>(if submitted)</w:t>
            </w:r>
          </w:p>
        </w:tc>
        <w:tc>
          <w:tcPr>
            <w:tcW w:w="1170" w:type="dxa"/>
            <w:tcBorders>
              <w:top w:val="single" w:sz="4" w:space="0" w:color="auto"/>
              <w:left w:val="single" w:sz="4" w:space="0" w:color="auto"/>
              <w:bottom w:val="single" w:sz="4" w:space="0" w:color="auto"/>
              <w:right w:val="single" w:sz="4" w:space="0" w:color="auto"/>
            </w:tcBorders>
          </w:tcPr>
          <w:p w14:paraId="6EC6D17A" w14:textId="77777777" w:rsidR="00AA1DFB" w:rsidRPr="00F4452E" w:rsidRDefault="00AA1DFB" w:rsidP="001F24B6">
            <w:pPr>
              <w:ind w:left="115" w:right="115"/>
              <w:jc w:val="center"/>
              <w:rPr>
                <w:rFonts w:ascii="Times New Roman" w:hAnsi="Times New Roman"/>
                <w:sz w:val="24"/>
                <w:szCs w:val="24"/>
              </w:rPr>
            </w:pPr>
          </w:p>
        </w:tc>
      </w:tr>
    </w:tbl>
    <w:p w14:paraId="4C220104" w14:textId="77777777" w:rsidR="00AA1DFB" w:rsidRPr="00F4452E" w:rsidRDefault="00AA1DFB" w:rsidP="00AA1DFB">
      <w:pPr>
        <w:ind w:left="108"/>
        <w:rPr>
          <w:rFonts w:ascii="Times New Roman" w:eastAsia="PMingLiU" w:hAnsi="Times New Roman" w:cs="Times New Roman"/>
          <w:sz w:val="24"/>
          <w:szCs w:val="24"/>
        </w:rPr>
      </w:pPr>
    </w:p>
    <w:p w14:paraId="4F8DC5BA" w14:textId="77777777" w:rsidR="00AA1DFB" w:rsidRPr="00F4452E" w:rsidRDefault="00AA1DFB" w:rsidP="0009746D">
      <w:pPr>
        <w:pStyle w:val="Heading1"/>
        <w:numPr>
          <w:ilvl w:val="0"/>
          <w:numId w:val="19"/>
        </w:numPr>
        <w:spacing w:before="0"/>
        <w:ind w:left="720"/>
        <w:rPr>
          <w:rFonts w:cs="Times New Roman"/>
        </w:rPr>
      </w:pPr>
      <w:bookmarkStart w:id="24" w:name="_Toc351128371"/>
      <w:bookmarkStart w:id="25" w:name="_Toc351129106"/>
      <w:bookmarkStart w:id="26" w:name="_Toc242172725"/>
      <w:bookmarkStart w:id="27" w:name="_Toc279574143"/>
      <w:r w:rsidRPr="00F4452E">
        <w:rPr>
          <w:rFonts w:cs="Times New Roman"/>
        </w:rPr>
        <w:t>Introductory statement and general investigational plan</w:t>
      </w:r>
      <w:bookmarkEnd w:id="24"/>
      <w:bookmarkEnd w:id="25"/>
    </w:p>
    <w:p w14:paraId="0CE75128" w14:textId="77777777" w:rsidR="00AA1DFB" w:rsidRPr="00F4452E" w:rsidRDefault="00AA1DFB" w:rsidP="00AA1DFB">
      <w:pPr>
        <w:pStyle w:val="Heading2"/>
        <w:ind w:left="720" w:hanging="360"/>
        <w:rPr>
          <w:rFonts w:cs="Times New Roman"/>
        </w:rPr>
      </w:pPr>
    </w:p>
    <w:p w14:paraId="2121242E" w14:textId="77777777" w:rsidR="00AA1DFB" w:rsidRPr="00F4452E" w:rsidRDefault="00AA1DFB" w:rsidP="00AA1DFB">
      <w:pPr>
        <w:pStyle w:val="Heading2"/>
        <w:ind w:left="720" w:hanging="360"/>
        <w:rPr>
          <w:rFonts w:cs="Times New Roman"/>
          <w:i w:val="0"/>
        </w:rPr>
      </w:pPr>
      <w:r w:rsidRPr="00F4452E">
        <w:rPr>
          <w:rFonts w:cs="Times New Roman"/>
          <w:i w:val="0"/>
        </w:rPr>
        <w:t>3.1 Introductory Statement</w:t>
      </w:r>
      <w:bookmarkEnd w:id="26"/>
      <w:bookmarkEnd w:id="27"/>
    </w:p>
    <w:p w14:paraId="0F75B87A" w14:textId="77777777" w:rsidR="00AA1DFB" w:rsidRPr="00F4452E" w:rsidRDefault="00AA1DFB" w:rsidP="00AA1DFB">
      <w:pPr>
        <w:ind w:left="360"/>
        <w:rPr>
          <w:rFonts w:ascii="Times New Roman" w:hAnsi="Times New Roman" w:cs="Times New Roman"/>
          <w:i/>
          <w:iCs/>
          <w:sz w:val="24"/>
          <w:szCs w:val="24"/>
        </w:rPr>
      </w:pPr>
      <w:r w:rsidRPr="00F4452E">
        <w:rPr>
          <w:rFonts w:ascii="Times New Roman" w:hAnsi="Times New Roman" w:cs="Times New Roman"/>
          <w:i/>
          <w:iCs/>
          <w:sz w:val="24"/>
          <w:szCs w:val="24"/>
        </w:rPr>
        <w:t xml:space="preserve">This section is </w:t>
      </w:r>
      <w:r w:rsidRPr="00F4452E">
        <w:rPr>
          <w:rFonts w:ascii="Times New Roman" w:hAnsi="Times New Roman" w:cs="Times New Roman"/>
          <w:i/>
          <w:iCs/>
          <w:sz w:val="24"/>
          <w:szCs w:val="24"/>
          <w:u w:val="single"/>
        </w:rPr>
        <w:t>brief</w:t>
      </w:r>
      <w:r w:rsidRPr="00F4452E">
        <w:rPr>
          <w:rFonts w:ascii="Times New Roman" w:hAnsi="Times New Roman" w:cs="Times New Roman"/>
          <w:i/>
          <w:iCs/>
          <w:sz w:val="24"/>
          <w:szCs w:val="24"/>
        </w:rPr>
        <w:t xml:space="preserve">; usually 2-3 pages should be sufficient. </w:t>
      </w:r>
      <w:r w:rsidRPr="00F4452E">
        <w:rPr>
          <w:rFonts w:ascii="Times New Roman" w:hAnsi="Times New Roman" w:cs="Times New Roman"/>
          <w:i/>
          <w:sz w:val="24"/>
          <w:szCs w:val="24"/>
        </w:rPr>
        <w:t xml:space="preserve">This section should contain information about the clinical indication and the reason that you think the product has a place in the treatment of these patients. </w:t>
      </w:r>
      <w:r w:rsidRPr="00F4452E">
        <w:rPr>
          <w:rFonts w:ascii="Times New Roman" w:hAnsi="Times New Roman" w:cs="Times New Roman"/>
          <w:i/>
          <w:iCs/>
          <w:sz w:val="24"/>
          <w:szCs w:val="24"/>
        </w:rPr>
        <w:t>The FDA is concerned primarily with safety of the participants of your study, so the scientific merit of the study does not have to be explored in depth in this section. It is best to state briefly why you believe this study is necessary and who will benefit from the study, then go into some more detail as to how the participants in the study are to be protected.</w:t>
      </w:r>
    </w:p>
    <w:p w14:paraId="3232E9E7" w14:textId="77777777" w:rsidR="00AA1DFB" w:rsidRPr="00F4452E" w:rsidRDefault="00AA1DFB" w:rsidP="00AA1DFB">
      <w:pPr>
        <w:ind w:left="360"/>
        <w:rPr>
          <w:rFonts w:ascii="Times New Roman" w:hAnsi="Times New Roman" w:cs="Times New Roman"/>
          <w:i/>
          <w:iCs/>
          <w:sz w:val="24"/>
          <w:szCs w:val="24"/>
        </w:rPr>
      </w:pPr>
    </w:p>
    <w:p w14:paraId="664404A1" w14:textId="77777777" w:rsidR="00AA1DFB" w:rsidRPr="00F4452E" w:rsidRDefault="00AA1DFB" w:rsidP="00AA1DFB">
      <w:pPr>
        <w:ind w:left="360"/>
        <w:rPr>
          <w:rFonts w:ascii="Times New Roman" w:hAnsi="Times New Roman" w:cs="Times New Roman"/>
          <w:i/>
          <w:iCs/>
          <w:sz w:val="24"/>
          <w:szCs w:val="24"/>
        </w:rPr>
      </w:pPr>
      <w:r w:rsidRPr="00F4452E">
        <w:rPr>
          <w:rFonts w:ascii="Times New Roman" w:hAnsi="Times New Roman" w:cs="Times New Roman"/>
          <w:i/>
          <w:iCs/>
          <w:sz w:val="24"/>
          <w:szCs w:val="24"/>
        </w:rPr>
        <w:t xml:space="preserve"> After your introductory statement, use the headings below to ensure you fulfill all of the requirements. </w:t>
      </w:r>
      <w:r w:rsidRPr="00F4452E">
        <w:rPr>
          <w:rFonts w:ascii="Times New Roman" w:hAnsi="Times New Roman" w:cs="Times New Roman"/>
          <w:b/>
          <w:i/>
          <w:iCs/>
          <w:sz w:val="24"/>
          <w:szCs w:val="24"/>
        </w:rPr>
        <w:t>Maintain all of the headings</w:t>
      </w:r>
      <w:r w:rsidRPr="00F4452E">
        <w:rPr>
          <w:rFonts w:ascii="Times New Roman" w:hAnsi="Times New Roman" w:cs="Times New Roman"/>
          <w:i/>
          <w:iCs/>
          <w:sz w:val="24"/>
          <w:szCs w:val="24"/>
        </w:rPr>
        <w:t xml:space="preserve"> in this document and if not applicable to your IND, simply state this.</w:t>
      </w:r>
    </w:p>
    <w:p w14:paraId="5A7279CA" w14:textId="77777777" w:rsidR="00AA1DFB" w:rsidRPr="00F4452E" w:rsidRDefault="00AA1DFB" w:rsidP="00AA1DFB">
      <w:pPr>
        <w:ind w:left="720" w:hanging="360"/>
        <w:rPr>
          <w:rFonts w:ascii="Times New Roman" w:eastAsia="PMingLiU" w:hAnsi="Times New Roman" w:cs="Times New Roman"/>
          <w:sz w:val="24"/>
          <w:szCs w:val="24"/>
        </w:rPr>
      </w:pPr>
    </w:p>
    <w:p w14:paraId="74B72A66" w14:textId="77777777" w:rsidR="00AA1DFB" w:rsidRPr="00F4452E" w:rsidRDefault="00AA1DFB" w:rsidP="00AA1DFB">
      <w:pPr>
        <w:pStyle w:val="Heading3"/>
        <w:ind w:left="720" w:hanging="360"/>
        <w:rPr>
          <w:rFonts w:ascii="Times New Roman" w:hAnsi="Times New Roman" w:cs="Times New Roman"/>
          <w:b/>
        </w:rPr>
      </w:pPr>
      <w:bookmarkStart w:id="28" w:name="_Toc242172726"/>
      <w:r w:rsidRPr="00F4452E">
        <w:rPr>
          <w:rFonts w:ascii="Times New Roman" w:hAnsi="Times New Roman" w:cs="Times New Roman"/>
          <w:b/>
        </w:rPr>
        <w:t>3.1.1 Name of the Drug and All Active Ingredients</w:t>
      </w:r>
      <w:bookmarkEnd w:id="28"/>
      <w:r w:rsidRPr="00F4452E">
        <w:rPr>
          <w:rFonts w:ascii="Times New Roman" w:hAnsi="Times New Roman" w:cs="Times New Roman"/>
          <w:b/>
        </w:rPr>
        <w:t xml:space="preserve"> </w:t>
      </w:r>
    </w:p>
    <w:p w14:paraId="31E27A1A" w14:textId="77777777" w:rsidR="00AA1DFB" w:rsidRPr="00F4452E" w:rsidRDefault="00AA1DFB" w:rsidP="00AA1DFB">
      <w:pPr>
        <w:ind w:left="720" w:hanging="360"/>
        <w:rPr>
          <w:rFonts w:ascii="Times New Roman" w:eastAsia="PMingLiU" w:hAnsi="Times New Roman" w:cs="Times New Roman"/>
          <w:b/>
          <w:sz w:val="24"/>
          <w:szCs w:val="24"/>
        </w:rPr>
      </w:pPr>
    </w:p>
    <w:p w14:paraId="5872F26A" w14:textId="77777777" w:rsidR="00AA1DFB" w:rsidRPr="00F4452E" w:rsidRDefault="00AA1DFB" w:rsidP="00AA1DFB">
      <w:pPr>
        <w:pStyle w:val="Heading3"/>
        <w:ind w:left="720" w:hanging="360"/>
        <w:rPr>
          <w:rFonts w:ascii="Times New Roman" w:hAnsi="Times New Roman" w:cs="Times New Roman"/>
          <w:b/>
        </w:rPr>
      </w:pPr>
      <w:bookmarkStart w:id="29" w:name="_Toc242172727"/>
      <w:r w:rsidRPr="00F4452E">
        <w:rPr>
          <w:rFonts w:ascii="Times New Roman" w:hAnsi="Times New Roman" w:cs="Times New Roman"/>
          <w:b/>
        </w:rPr>
        <w:t>3.1.2 Pharmacological Class of the Drug</w:t>
      </w:r>
      <w:bookmarkEnd w:id="29"/>
    </w:p>
    <w:p w14:paraId="4CCAA479" w14:textId="77777777" w:rsidR="00AA1DFB" w:rsidRPr="00F4452E" w:rsidRDefault="00AA1DFB" w:rsidP="00AA1DFB">
      <w:pPr>
        <w:pStyle w:val="Heading3"/>
        <w:ind w:left="720" w:hanging="360"/>
        <w:rPr>
          <w:rFonts w:ascii="Times New Roman" w:hAnsi="Times New Roman" w:cs="Times New Roman"/>
          <w:b/>
        </w:rPr>
      </w:pPr>
    </w:p>
    <w:p w14:paraId="1514993D" w14:textId="77777777" w:rsidR="00AA1DFB" w:rsidRPr="00F4452E" w:rsidRDefault="00AA1DFB" w:rsidP="00AA1DFB">
      <w:pPr>
        <w:pStyle w:val="Heading3"/>
        <w:ind w:left="720" w:hanging="360"/>
        <w:rPr>
          <w:rFonts w:ascii="Times New Roman" w:hAnsi="Times New Roman" w:cs="Times New Roman"/>
          <w:b/>
        </w:rPr>
      </w:pPr>
      <w:bookmarkStart w:id="30" w:name="_Toc242172728"/>
      <w:r w:rsidRPr="00F4452E">
        <w:rPr>
          <w:rFonts w:ascii="Times New Roman" w:hAnsi="Times New Roman" w:cs="Times New Roman"/>
          <w:b/>
        </w:rPr>
        <w:t>3.1.3 Structural Formula of the Drug</w:t>
      </w:r>
      <w:bookmarkEnd w:id="30"/>
    </w:p>
    <w:p w14:paraId="5247867C" w14:textId="77777777" w:rsidR="00AA1DFB" w:rsidRPr="00F4452E" w:rsidRDefault="00AA1DFB" w:rsidP="00AA1DFB">
      <w:pPr>
        <w:pStyle w:val="Heading3"/>
        <w:ind w:left="720" w:hanging="360"/>
        <w:rPr>
          <w:rFonts w:ascii="Times New Roman" w:hAnsi="Times New Roman" w:cs="Times New Roman"/>
          <w:b/>
        </w:rPr>
      </w:pPr>
    </w:p>
    <w:p w14:paraId="1CFF2E46" w14:textId="77777777" w:rsidR="00AA1DFB" w:rsidRPr="00F4452E" w:rsidRDefault="00AA1DFB" w:rsidP="00AA1DFB">
      <w:pPr>
        <w:pStyle w:val="Heading3"/>
        <w:ind w:left="720" w:hanging="360"/>
        <w:rPr>
          <w:rFonts w:ascii="Times New Roman" w:hAnsi="Times New Roman" w:cs="Times New Roman"/>
          <w:b/>
        </w:rPr>
      </w:pPr>
      <w:r w:rsidRPr="00F4452E">
        <w:rPr>
          <w:rFonts w:ascii="Times New Roman" w:hAnsi="Times New Roman" w:cs="Times New Roman"/>
          <w:b/>
        </w:rPr>
        <w:t>3.1.4 Formulation of the Dosage Forms to be Used</w:t>
      </w:r>
    </w:p>
    <w:p w14:paraId="049EE423" w14:textId="77777777" w:rsidR="00AA1DFB" w:rsidRPr="00F4452E" w:rsidRDefault="00AA1DFB" w:rsidP="00AA1DFB">
      <w:pPr>
        <w:pStyle w:val="Heading3"/>
        <w:ind w:left="720" w:hanging="360"/>
        <w:rPr>
          <w:rFonts w:ascii="Times New Roman" w:hAnsi="Times New Roman" w:cs="Times New Roman"/>
          <w:b/>
        </w:rPr>
      </w:pPr>
    </w:p>
    <w:p w14:paraId="5EA2C8BD" w14:textId="77777777" w:rsidR="00AA1DFB" w:rsidRPr="00F4452E" w:rsidRDefault="00AA1DFB" w:rsidP="00AA1DFB">
      <w:pPr>
        <w:pStyle w:val="Heading3"/>
        <w:ind w:left="720" w:hanging="360"/>
        <w:rPr>
          <w:rFonts w:ascii="Times New Roman" w:hAnsi="Times New Roman" w:cs="Times New Roman"/>
          <w:b/>
        </w:rPr>
      </w:pPr>
      <w:r w:rsidRPr="00F4452E">
        <w:rPr>
          <w:rFonts w:ascii="Times New Roman" w:hAnsi="Times New Roman" w:cs="Times New Roman"/>
          <w:b/>
        </w:rPr>
        <w:t>3.1.5 Route of Administration</w:t>
      </w:r>
    </w:p>
    <w:p w14:paraId="25FBD314" w14:textId="77777777" w:rsidR="00AA1DFB" w:rsidRPr="00F4452E" w:rsidRDefault="00AA1DFB" w:rsidP="00AA1DFB">
      <w:pPr>
        <w:pStyle w:val="Heading3"/>
        <w:ind w:left="720" w:hanging="360"/>
        <w:rPr>
          <w:rFonts w:ascii="Times New Roman" w:hAnsi="Times New Roman" w:cs="Times New Roman"/>
          <w:b/>
        </w:rPr>
      </w:pPr>
    </w:p>
    <w:p w14:paraId="48DD66A1" w14:textId="77777777" w:rsidR="00AA1DFB" w:rsidRPr="00F4452E" w:rsidRDefault="00AA1DFB" w:rsidP="00AA1DFB">
      <w:pPr>
        <w:pStyle w:val="Heading3"/>
        <w:ind w:left="720" w:hanging="360"/>
        <w:rPr>
          <w:rFonts w:ascii="Times New Roman" w:hAnsi="Times New Roman" w:cs="Times New Roman"/>
          <w:b/>
        </w:rPr>
      </w:pPr>
      <w:bookmarkStart w:id="31" w:name="_Toc242172731"/>
      <w:r w:rsidRPr="00F4452E">
        <w:rPr>
          <w:rFonts w:ascii="Times New Roman" w:hAnsi="Times New Roman" w:cs="Times New Roman"/>
          <w:b/>
        </w:rPr>
        <w:t>3.1.6 Objectives and Duration of the Proposed Clinical Investigation(s)</w:t>
      </w:r>
      <w:bookmarkEnd w:id="31"/>
    </w:p>
    <w:p w14:paraId="70B70973" w14:textId="77777777" w:rsidR="00AA1DFB" w:rsidRPr="00F4452E" w:rsidRDefault="00AA1DFB" w:rsidP="00AA1DFB">
      <w:pPr>
        <w:ind w:left="720" w:hanging="360"/>
        <w:rPr>
          <w:rFonts w:ascii="Times New Roman" w:hAnsi="Times New Roman" w:cs="Times New Roman"/>
          <w:i/>
          <w:sz w:val="24"/>
          <w:szCs w:val="24"/>
        </w:rPr>
      </w:pPr>
      <w:r w:rsidRPr="00F4452E">
        <w:rPr>
          <w:rFonts w:ascii="Times New Roman" w:hAnsi="Times New Roman" w:cs="Times New Roman"/>
          <w:i/>
          <w:sz w:val="24"/>
          <w:szCs w:val="24"/>
        </w:rPr>
        <w:t>State the primary and secondary objectives of the clinical trial, and state the duration of the proposed study, from the completed protocol.</w:t>
      </w:r>
    </w:p>
    <w:p w14:paraId="38F26E40" w14:textId="77777777" w:rsidR="00AA1DFB" w:rsidRPr="00F4452E" w:rsidRDefault="00AA1DFB" w:rsidP="00AA1DFB">
      <w:pPr>
        <w:ind w:left="115" w:right="115"/>
        <w:rPr>
          <w:rFonts w:ascii="Times New Roman" w:hAnsi="Times New Roman" w:cs="Times New Roman"/>
          <w:i/>
          <w:sz w:val="24"/>
          <w:szCs w:val="24"/>
        </w:rPr>
      </w:pPr>
    </w:p>
    <w:p w14:paraId="477C4F43" w14:textId="77777777" w:rsidR="00AA1DFB" w:rsidRPr="00F4452E" w:rsidRDefault="00AA1DFB" w:rsidP="00AA1DFB">
      <w:pPr>
        <w:pStyle w:val="Heading2"/>
        <w:ind w:left="360"/>
        <w:rPr>
          <w:rFonts w:cs="Times New Roman"/>
          <w:i w:val="0"/>
        </w:rPr>
      </w:pPr>
      <w:bookmarkStart w:id="32" w:name="_Toc242172732"/>
      <w:bookmarkStart w:id="33" w:name="_Toc279574144"/>
      <w:r w:rsidRPr="00F4452E">
        <w:rPr>
          <w:rFonts w:cs="Times New Roman"/>
          <w:i w:val="0"/>
        </w:rPr>
        <w:t>3.2 Summary of Previous Human Experience</w:t>
      </w:r>
      <w:bookmarkEnd w:id="32"/>
      <w:bookmarkEnd w:id="33"/>
    </w:p>
    <w:p w14:paraId="06F99828" w14:textId="57C4424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This is a brief summary of previous human experience with the drug(s), with reference to the literature or other INDs if pertinent. Also, investigational or marketing experience in other countries may be relevant to the safety of the proposed clinical investigation(s). This topic will be written up in detail in Section 8. However,</w:t>
      </w:r>
      <w:r w:rsidR="00001452">
        <w:rPr>
          <w:rFonts w:ascii="Times New Roman" w:hAnsi="Times New Roman" w:cs="Times New Roman"/>
          <w:i/>
          <w:sz w:val="24"/>
          <w:szCs w:val="24"/>
        </w:rPr>
        <w:t xml:space="preserve"> for many Sponsor-I</w:t>
      </w:r>
      <w:r w:rsidRPr="00F4452E">
        <w:rPr>
          <w:rFonts w:ascii="Times New Roman" w:hAnsi="Times New Roman" w:cs="Times New Roman"/>
          <w:i/>
          <w:sz w:val="24"/>
          <w:szCs w:val="24"/>
        </w:rPr>
        <w:t>nvestigator INDs that use commercially available drugs, Section 2.2 and 8 are often identical.</w:t>
      </w:r>
    </w:p>
    <w:p w14:paraId="304EEFB4" w14:textId="77777777" w:rsidR="00AA1DFB" w:rsidRPr="00F4452E" w:rsidRDefault="00AA1DFB" w:rsidP="00AA1DFB">
      <w:pPr>
        <w:ind w:left="360"/>
        <w:rPr>
          <w:rFonts w:ascii="Times New Roman" w:hAnsi="Times New Roman" w:cs="Times New Roman"/>
          <w:i/>
          <w:sz w:val="24"/>
          <w:szCs w:val="24"/>
        </w:rPr>
      </w:pPr>
    </w:p>
    <w:p w14:paraId="5F4E9691" w14:textId="77777777" w:rsidR="00AA1DFB" w:rsidRPr="00F4452E" w:rsidRDefault="00AA1DFB" w:rsidP="00AA1DFB">
      <w:pPr>
        <w:pStyle w:val="Heading2"/>
        <w:ind w:left="360"/>
        <w:rPr>
          <w:rFonts w:cs="Times New Roman"/>
          <w:i w:val="0"/>
        </w:rPr>
      </w:pPr>
      <w:r w:rsidRPr="00F4452E">
        <w:rPr>
          <w:rFonts w:cs="Times New Roman"/>
          <w:i w:val="0"/>
        </w:rPr>
        <w:t xml:space="preserve">3.3 </w:t>
      </w:r>
      <w:bookmarkStart w:id="34" w:name="_Toc242172733"/>
      <w:bookmarkStart w:id="35" w:name="_Toc279574145"/>
      <w:r w:rsidRPr="00F4452E">
        <w:rPr>
          <w:rFonts w:cs="Times New Roman"/>
          <w:i w:val="0"/>
        </w:rPr>
        <w:t>Status of Drug in Other Countries</w:t>
      </w:r>
      <w:bookmarkEnd w:id="34"/>
      <w:bookmarkEnd w:id="35"/>
    </w:p>
    <w:p w14:paraId="64F33222"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If the drug has been withdrawn from investigation or marketing in any country for any reason related to safety or effectiveness, identification of the country(</w:t>
      </w:r>
      <w:proofErr w:type="spellStart"/>
      <w:r w:rsidRPr="00F4452E">
        <w:rPr>
          <w:rFonts w:ascii="Times New Roman" w:hAnsi="Times New Roman" w:cs="Times New Roman"/>
          <w:i/>
          <w:sz w:val="24"/>
          <w:szCs w:val="24"/>
        </w:rPr>
        <w:t>ies</w:t>
      </w:r>
      <w:proofErr w:type="spellEnd"/>
      <w:r w:rsidRPr="00F4452E">
        <w:rPr>
          <w:rFonts w:ascii="Times New Roman" w:hAnsi="Times New Roman" w:cs="Times New Roman"/>
          <w:i/>
          <w:sz w:val="24"/>
          <w:szCs w:val="24"/>
        </w:rPr>
        <w:t>) where the drug was withdrawn and the reasons for the withdrawal are stated here. For a Sponsor-Investigator IND, you may simply state you are not aware of any withdrawals.</w:t>
      </w:r>
    </w:p>
    <w:p w14:paraId="60D72D0C" w14:textId="77777777" w:rsidR="00AA1DFB" w:rsidRPr="00F4452E" w:rsidRDefault="00AA1DFB" w:rsidP="00AA1DFB">
      <w:pPr>
        <w:pStyle w:val="Heading2"/>
        <w:ind w:left="115" w:right="115"/>
        <w:rPr>
          <w:rFonts w:cs="Times New Roman"/>
          <w:i w:val="0"/>
        </w:rPr>
      </w:pPr>
      <w:bookmarkStart w:id="36" w:name="_Toc242172735"/>
      <w:bookmarkStart w:id="37" w:name="_Toc279574147"/>
    </w:p>
    <w:p w14:paraId="39E81860" w14:textId="77777777" w:rsidR="00AA1DFB" w:rsidRPr="00F4452E" w:rsidRDefault="00AA1DFB" w:rsidP="00AA1DFB">
      <w:pPr>
        <w:pStyle w:val="Heading2"/>
        <w:ind w:left="360"/>
        <w:rPr>
          <w:rFonts w:cs="Times New Roman"/>
          <w:i w:val="0"/>
        </w:rPr>
      </w:pPr>
      <w:r w:rsidRPr="00F4452E">
        <w:rPr>
          <w:rFonts w:cs="Times New Roman"/>
          <w:i w:val="0"/>
        </w:rPr>
        <w:t>3.4 General Investigational Plan</w:t>
      </w:r>
      <w:bookmarkEnd w:id="36"/>
      <w:bookmarkEnd w:id="37"/>
    </w:p>
    <w:p w14:paraId="17FBEDC0" w14:textId="77777777" w:rsidR="00AA1DFB" w:rsidRPr="00F4452E" w:rsidRDefault="00AA1DFB" w:rsidP="00AA1DFB">
      <w:pPr>
        <w:pStyle w:val="Heading2"/>
        <w:ind w:left="360"/>
        <w:rPr>
          <w:rFonts w:cs="Times New Roman"/>
          <w:i w:val="0"/>
        </w:rPr>
      </w:pPr>
    </w:p>
    <w:p w14:paraId="36DC8E2E" w14:textId="77777777" w:rsidR="00AA1DFB" w:rsidRPr="00F4452E" w:rsidRDefault="00AA1DFB" w:rsidP="00AA1DFB">
      <w:pPr>
        <w:pStyle w:val="Heading2"/>
        <w:ind w:left="360"/>
        <w:rPr>
          <w:rFonts w:cs="Times New Roman"/>
          <w:i w:val="0"/>
        </w:rPr>
      </w:pPr>
      <w:bookmarkStart w:id="38" w:name="_Toc242172736"/>
      <w:bookmarkStart w:id="39" w:name="_Toc279574148"/>
      <w:r w:rsidRPr="00F4452E">
        <w:rPr>
          <w:rFonts w:cs="Times New Roman"/>
          <w:i w:val="0"/>
        </w:rPr>
        <w:t>3.5 Rationale</w:t>
      </w:r>
      <w:bookmarkEnd w:id="38"/>
      <w:bookmarkEnd w:id="39"/>
    </w:p>
    <w:p w14:paraId="464753BA"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State here the rationale for the research study planned. Briefly refer to the non-clinical data supporting the rationale if relevant.  The bulk of the non-clinical data (e.g., animal models, in vitro models, etc.) should be provided in the Pharmacology Section (Section 7).  This section should be brief, one to two pages at most.</w:t>
      </w:r>
    </w:p>
    <w:p w14:paraId="3963D851" w14:textId="77777777" w:rsidR="00AA1DFB" w:rsidRPr="00F4452E" w:rsidRDefault="00AA1DFB" w:rsidP="00AA1DFB">
      <w:pPr>
        <w:ind w:left="360"/>
        <w:rPr>
          <w:rFonts w:ascii="Times New Roman" w:hAnsi="Times New Roman" w:cs="Times New Roman"/>
          <w:i/>
          <w:sz w:val="24"/>
          <w:szCs w:val="24"/>
        </w:rPr>
      </w:pPr>
    </w:p>
    <w:p w14:paraId="466E7BC9" w14:textId="77777777" w:rsidR="00AA1DFB" w:rsidRPr="00F4452E" w:rsidRDefault="00AA1DFB" w:rsidP="00AA1DFB">
      <w:pPr>
        <w:pStyle w:val="Heading2"/>
        <w:ind w:left="360"/>
        <w:rPr>
          <w:rFonts w:cs="Times New Roman"/>
          <w:i w:val="0"/>
        </w:rPr>
      </w:pPr>
      <w:bookmarkStart w:id="40" w:name="_Toc242172737"/>
      <w:bookmarkStart w:id="41" w:name="_Toc279574149"/>
      <w:r w:rsidRPr="00F4452E">
        <w:rPr>
          <w:rFonts w:cs="Times New Roman"/>
          <w:i w:val="0"/>
        </w:rPr>
        <w:t>3.6 Indication(s) to be Studied</w:t>
      </w:r>
      <w:bookmarkEnd w:id="40"/>
      <w:bookmarkEnd w:id="41"/>
    </w:p>
    <w:p w14:paraId="178F9820"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 xml:space="preserve">This should be different from the indication the drug is already approved for. </w:t>
      </w:r>
    </w:p>
    <w:p w14:paraId="7ACBCFC0" w14:textId="77777777" w:rsidR="00AA1DFB" w:rsidRPr="00F4452E" w:rsidRDefault="00AA1DFB" w:rsidP="00AA1DFB">
      <w:pPr>
        <w:ind w:left="360"/>
        <w:rPr>
          <w:rFonts w:ascii="Times New Roman" w:hAnsi="Times New Roman" w:cs="Times New Roman"/>
          <w:i/>
          <w:sz w:val="24"/>
          <w:szCs w:val="24"/>
        </w:rPr>
      </w:pPr>
    </w:p>
    <w:p w14:paraId="77EDE791" w14:textId="77777777" w:rsidR="00AA1DFB" w:rsidRPr="00F4452E" w:rsidRDefault="00AA1DFB" w:rsidP="00AA1DFB">
      <w:pPr>
        <w:pStyle w:val="Heading2"/>
        <w:ind w:left="360"/>
        <w:rPr>
          <w:rFonts w:cs="Times New Roman"/>
          <w:i w:val="0"/>
        </w:rPr>
      </w:pPr>
      <w:bookmarkStart w:id="42" w:name="_Toc242172738"/>
      <w:bookmarkStart w:id="43" w:name="_Toc279574150"/>
      <w:r w:rsidRPr="00F4452E">
        <w:rPr>
          <w:rFonts w:cs="Times New Roman"/>
          <w:i w:val="0"/>
        </w:rPr>
        <w:t>3.7 General Approach for Evaluation of Treatment</w:t>
      </w:r>
      <w:bookmarkEnd w:id="42"/>
      <w:bookmarkEnd w:id="43"/>
    </w:p>
    <w:p w14:paraId="7CD99863"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State here the sequence of studies planned or a general description of the population to be studied.</w:t>
      </w:r>
    </w:p>
    <w:p w14:paraId="42B811C4" w14:textId="77777777" w:rsidR="00AA1DFB" w:rsidRPr="00F4452E" w:rsidRDefault="00AA1DFB" w:rsidP="00AA1DFB">
      <w:pPr>
        <w:ind w:left="360"/>
        <w:rPr>
          <w:rFonts w:ascii="Times New Roman" w:hAnsi="Times New Roman" w:cs="Times New Roman"/>
          <w:sz w:val="24"/>
          <w:szCs w:val="24"/>
        </w:rPr>
      </w:pPr>
    </w:p>
    <w:p w14:paraId="2A8E5329" w14:textId="77777777" w:rsidR="00AA1DFB" w:rsidRPr="00F4452E" w:rsidRDefault="00AA1DFB" w:rsidP="00AA1DFB">
      <w:pPr>
        <w:pStyle w:val="Heading2"/>
        <w:ind w:left="360"/>
        <w:rPr>
          <w:rFonts w:cs="Times New Roman"/>
          <w:i w:val="0"/>
        </w:rPr>
      </w:pPr>
      <w:bookmarkStart w:id="44" w:name="_Toc242172739"/>
      <w:bookmarkStart w:id="45" w:name="_Toc279574151"/>
      <w:r w:rsidRPr="00F4452E">
        <w:rPr>
          <w:rFonts w:cs="Times New Roman"/>
          <w:i w:val="0"/>
        </w:rPr>
        <w:t>3.8 Description of First Year Trial(s)</w:t>
      </w:r>
      <w:bookmarkEnd w:id="44"/>
      <w:bookmarkEnd w:id="45"/>
    </w:p>
    <w:p w14:paraId="31192642" w14:textId="531EAD9E"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lastRenderedPageBreak/>
        <w:t xml:space="preserve">Briefly describe what kind of clinical study design you will use in the first year of the trial.  If plans are not developed for the entire year, the </w:t>
      </w:r>
      <w:r w:rsidR="008051D6">
        <w:rPr>
          <w:rFonts w:ascii="Times New Roman" w:hAnsi="Times New Roman" w:cs="Times New Roman"/>
          <w:i/>
          <w:sz w:val="24"/>
          <w:szCs w:val="24"/>
        </w:rPr>
        <w:t>Sponsor</w:t>
      </w:r>
      <w:r w:rsidRPr="00F4452E">
        <w:rPr>
          <w:rFonts w:ascii="Times New Roman" w:hAnsi="Times New Roman" w:cs="Times New Roman"/>
          <w:i/>
          <w:sz w:val="24"/>
          <w:szCs w:val="24"/>
        </w:rPr>
        <w:t xml:space="preserve"> should so indicate.</w:t>
      </w:r>
    </w:p>
    <w:p w14:paraId="2CDD8E11" w14:textId="77777777" w:rsidR="00AA1DFB" w:rsidRPr="00F4452E" w:rsidRDefault="00AA1DFB" w:rsidP="00AA1DFB">
      <w:pPr>
        <w:ind w:left="360"/>
        <w:rPr>
          <w:rFonts w:ascii="Times New Roman" w:hAnsi="Times New Roman" w:cs="Times New Roman"/>
          <w:i/>
          <w:sz w:val="24"/>
          <w:szCs w:val="24"/>
        </w:rPr>
      </w:pPr>
    </w:p>
    <w:p w14:paraId="4A9FDEB8" w14:textId="77777777" w:rsidR="00AA1DFB" w:rsidRPr="00F4452E" w:rsidRDefault="00AA1DFB" w:rsidP="00AA1DFB">
      <w:pPr>
        <w:pStyle w:val="Heading3"/>
        <w:ind w:left="360"/>
        <w:rPr>
          <w:rFonts w:ascii="Times New Roman" w:hAnsi="Times New Roman" w:cs="Times New Roman"/>
          <w:b/>
        </w:rPr>
      </w:pPr>
      <w:bookmarkStart w:id="46" w:name="_Toc242172740"/>
      <w:r w:rsidRPr="00F4452E">
        <w:rPr>
          <w:rFonts w:ascii="Times New Roman" w:hAnsi="Times New Roman" w:cs="Times New Roman"/>
          <w:b/>
        </w:rPr>
        <w:t>3.8.1 Number of Subjects to be Evaluated</w:t>
      </w:r>
      <w:bookmarkEnd w:id="46"/>
    </w:p>
    <w:p w14:paraId="723009B0" w14:textId="77777777" w:rsidR="00AA1DFB" w:rsidRPr="00F4452E" w:rsidRDefault="00AA1DFB" w:rsidP="00AA1DFB">
      <w:pPr>
        <w:pStyle w:val="Heading3"/>
        <w:ind w:left="360"/>
        <w:rPr>
          <w:rFonts w:ascii="Times New Roman" w:hAnsi="Times New Roman" w:cs="Times New Roman"/>
          <w:b/>
        </w:rPr>
      </w:pPr>
      <w:bookmarkStart w:id="47" w:name="_Toc279574152"/>
    </w:p>
    <w:p w14:paraId="37F0A4C4" w14:textId="77777777" w:rsidR="00AA1DFB" w:rsidRPr="00F4452E" w:rsidRDefault="00AA1DFB" w:rsidP="00AA1DFB">
      <w:pPr>
        <w:pStyle w:val="Heading3"/>
        <w:ind w:left="360"/>
        <w:rPr>
          <w:rFonts w:ascii="Times New Roman" w:hAnsi="Times New Roman" w:cs="Times New Roman"/>
          <w:b/>
        </w:rPr>
      </w:pPr>
      <w:r w:rsidRPr="00F4452E">
        <w:rPr>
          <w:rFonts w:ascii="Times New Roman" w:hAnsi="Times New Roman" w:cs="Times New Roman"/>
          <w:b/>
        </w:rPr>
        <w:t>3.8.2 Drug Related Risks</w:t>
      </w:r>
      <w:bookmarkEnd w:id="47"/>
    </w:p>
    <w:p w14:paraId="25EDC88C"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Any risks of particular severity or seriousness anticipated on the basis of the toxicological data in animals or prior studies in humans with the drug(s) or related drugs.</w:t>
      </w:r>
    </w:p>
    <w:p w14:paraId="2E33786E" w14:textId="77777777" w:rsidR="00AA1DFB" w:rsidRPr="00F4452E" w:rsidRDefault="00AA1DFB" w:rsidP="00AA1DFB">
      <w:pPr>
        <w:ind w:left="360"/>
        <w:rPr>
          <w:rFonts w:ascii="Times New Roman" w:hAnsi="Times New Roman" w:cs="Times New Roman"/>
          <w:i/>
          <w:sz w:val="24"/>
          <w:szCs w:val="24"/>
        </w:rPr>
      </w:pPr>
    </w:p>
    <w:p w14:paraId="079FD813" w14:textId="77777777" w:rsidR="00AA1DFB" w:rsidRPr="00F4452E" w:rsidRDefault="00AA1DFB" w:rsidP="0009746D">
      <w:pPr>
        <w:pStyle w:val="Heading3"/>
        <w:numPr>
          <w:ilvl w:val="0"/>
          <w:numId w:val="19"/>
        </w:numPr>
        <w:ind w:left="720"/>
        <w:rPr>
          <w:rFonts w:ascii="Times New Roman" w:hAnsi="Times New Roman" w:cs="Times New Roman"/>
          <w:b/>
        </w:rPr>
      </w:pPr>
      <w:r w:rsidRPr="00F4452E">
        <w:rPr>
          <w:rFonts w:ascii="Times New Roman" w:hAnsi="Times New Roman" w:cs="Times New Roman"/>
          <w:b/>
        </w:rPr>
        <w:t>RESERVED</w:t>
      </w:r>
    </w:p>
    <w:p w14:paraId="1A3108A7" w14:textId="77777777" w:rsidR="00AA1DFB" w:rsidRPr="00F4452E" w:rsidRDefault="00AA1DFB" w:rsidP="00AA1DFB">
      <w:pPr>
        <w:pStyle w:val="Heading3"/>
        <w:ind w:left="115" w:right="115"/>
        <w:rPr>
          <w:rFonts w:ascii="Times New Roman" w:hAnsi="Times New Roman" w:cs="Times New Roman"/>
          <w:b/>
        </w:rPr>
      </w:pPr>
    </w:p>
    <w:p w14:paraId="6625A789" w14:textId="77777777" w:rsidR="00AA1DFB" w:rsidRPr="00F4452E" w:rsidRDefault="00AA1DFB" w:rsidP="0009746D">
      <w:pPr>
        <w:pStyle w:val="Heading1"/>
        <w:numPr>
          <w:ilvl w:val="0"/>
          <w:numId w:val="19"/>
        </w:numPr>
        <w:spacing w:before="0"/>
        <w:ind w:left="720"/>
        <w:rPr>
          <w:rFonts w:cs="Times New Roman"/>
        </w:rPr>
      </w:pPr>
      <w:bookmarkStart w:id="48" w:name="_Toc351128372"/>
      <w:bookmarkStart w:id="49" w:name="_Toc351129107"/>
      <w:r w:rsidRPr="00F4452E">
        <w:rPr>
          <w:rFonts w:cs="Times New Roman"/>
        </w:rPr>
        <w:t>Investigator Brochure</w:t>
      </w:r>
      <w:bookmarkEnd w:id="48"/>
      <w:bookmarkEnd w:id="49"/>
    </w:p>
    <w:p w14:paraId="4D992DCD" w14:textId="447111B1" w:rsidR="00AA1DFB" w:rsidRPr="00F4452E" w:rsidRDefault="00001452" w:rsidP="00AA1DFB">
      <w:pPr>
        <w:ind w:left="360"/>
        <w:rPr>
          <w:rFonts w:ascii="Times New Roman" w:hAnsi="Times New Roman" w:cs="Times New Roman"/>
          <w:i/>
          <w:sz w:val="24"/>
          <w:szCs w:val="24"/>
        </w:rPr>
      </w:pPr>
      <w:r>
        <w:rPr>
          <w:rFonts w:ascii="Times New Roman" w:hAnsi="Times New Roman" w:cs="Times New Roman"/>
          <w:i/>
          <w:sz w:val="24"/>
          <w:szCs w:val="24"/>
        </w:rPr>
        <w:t>For Sponsor-I</w:t>
      </w:r>
      <w:r w:rsidR="00AA1DFB" w:rsidRPr="00F4452E">
        <w:rPr>
          <w:rFonts w:ascii="Times New Roman" w:hAnsi="Times New Roman" w:cs="Times New Roman"/>
          <w:i/>
          <w:sz w:val="24"/>
          <w:szCs w:val="24"/>
        </w:rPr>
        <w:t>nvestigator initiated INDs of approved products, there is no requirement to produce an Investigator Brochure. You can incorporate the following statement:</w:t>
      </w:r>
    </w:p>
    <w:p w14:paraId="087EF50E" w14:textId="77777777" w:rsidR="00AA1DFB" w:rsidRPr="00F4452E" w:rsidRDefault="00AA1DFB" w:rsidP="00AA1DFB">
      <w:pPr>
        <w:ind w:left="360"/>
        <w:rPr>
          <w:rFonts w:ascii="Times New Roman" w:hAnsi="Times New Roman" w:cs="Times New Roman"/>
          <w:sz w:val="24"/>
          <w:szCs w:val="24"/>
        </w:rPr>
      </w:pPr>
    </w:p>
    <w:p w14:paraId="098BDCED" w14:textId="0E208D1F" w:rsidR="00AA1DFB" w:rsidRPr="00F4452E" w:rsidRDefault="00AA1DFB" w:rsidP="00AA1DFB">
      <w:pPr>
        <w:ind w:left="360"/>
        <w:rPr>
          <w:rFonts w:ascii="Times New Roman" w:hAnsi="Times New Roman" w:cs="Times New Roman"/>
          <w:sz w:val="24"/>
          <w:szCs w:val="24"/>
        </w:rPr>
      </w:pPr>
      <w:r w:rsidRPr="00F4452E">
        <w:rPr>
          <w:rFonts w:ascii="Times New Roman" w:hAnsi="Times New Roman" w:cs="Times New Roman"/>
          <w:sz w:val="24"/>
          <w:szCs w:val="24"/>
        </w:rPr>
        <w:t xml:space="preserve">In accordance with 21 CFR Part 312.55(a), an Investigator’s </w:t>
      </w:r>
      <w:r w:rsidR="00001452">
        <w:rPr>
          <w:rFonts w:ascii="Times New Roman" w:hAnsi="Times New Roman" w:cs="Times New Roman"/>
          <w:sz w:val="24"/>
          <w:szCs w:val="24"/>
        </w:rPr>
        <w:t>Brochure is not required for a Sponsor-I</w:t>
      </w:r>
      <w:r w:rsidRPr="00F4452E">
        <w:rPr>
          <w:rFonts w:ascii="Times New Roman" w:hAnsi="Times New Roman" w:cs="Times New Roman"/>
          <w:sz w:val="24"/>
          <w:szCs w:val="24"/>
        </w:rPr>
        <w:t>nvestigator IND.</w:t>
      </w:r>
    </w:p>
    <w:p w14:paraId="55A72479" w14:textId="77777777" w:rsidR="00AA1DFB" w:rsidRPr="00F4452E" w:rsidRDefault="00AA1DFB" w:rsidP="00AA1DFB">
      <w:pPr>
        <w:ind w:left="360"/>
        <w:rPr>
          <w:rFonts w:ascii="Times New Roman" w:hAnsi="Times New Roman" w:cs="Times New Roman"/>
          <w:i/>
          <w:sz w:val="24"/>
          <w:szCs w:val="24"/>
        </w:rPr>
      </w:pPr>
    </w:p>
    <w:p w14:paraId="082F0E87"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However, it is appropriate here to refer to the labeling and provide a URL link to the most current product label. You may find these links useful for finding current product labeling:</w:t>
      </w:r>
    </w:p>
    <w:p w14:paraId="104CF8FC" w14:textId="77777777" w:rsidR="00AA1DFB" w:rsidRPr="00F4452E" w:rsidRDefault="00AA1DFB" w:rsidP="00AA1DFB">
      <w:pPr>
        <w:ind w:left="115" w:right="115"/>
        <w:rPr>
          <w:rFonts w:ascii="Times New Roman" w:hAnsi="Times New Roman" w:cs="Times New Roman"/>
          <w:i/>
          <w:sz w:val="24"/>
          <w:szCs w:val="24"/>
        </w:rPr>
      </w:pPr>
    </w:p>
    <w:p w14:paraId="73F887E7" w14:textId="77777777" w:rsidR="00AA1DFB" w:rsidRPr="00F4452E" w:rsidRDefault="000040AD" w:rsidP="0009746D">
      <w:pPr>
        <w:widowControl/>
        <w:numPr>
          <w:ilvl w:val="0"/>
          <w:numId w:val="21"/>
        </w:numPr>
        <w:ind w:right="115"/>
        <w:rPr>
          <w:rFonts w:ascii="Times New Roman" w:hAnsi="Times New Roman" w:cs="Times New Roman"/>
          <w:i/>
          <w:sz w:val="24"/>
          <w:szCs w:val="24"/>
        </w:rPr>
      </w:pPr>
      <w:hyperlink r:id="rId81" w:history="1">
        <w:r w:rsidR="00AA1DFB" w:rsidRPr="00F4452E">
          <w:rPr>
            <w:rStyle w:val="Hyperlink"/>
            <w:rFonts w:ascii="Times New Roman" w:hAnsi="Times New Roman" w:cs="Times New Roman"/>
            <w:i/>
            <w:sz w:val="24"/>
            <w:szCs w:val="24"/>
          </w:rPr>
          <w:t>http://dailymed.nlm.nih.gov/dailymed/about.cfm</w:t>
        </w:r>
      </w:hyperlink>
    </w:p>
    <w:p w14:paraId="20829724" w14:textId="77777777" w:rsidR="00AA1DFB" w:rsidRPr="00F4452E" w:rsidRDefault="00AA1DFB" w:rsidP="00AA1DFB">
      <w:pPr>
        <w:ind w:left="115" w:right="115"/>
        <w:rPr>
          <w:rFonts w:ascii="Times New Roman" w:hAnsi="Times New Roman" w:cs="Times New Roman"/>
          <w:i/>
          <w:sz w:val="24"/>
          <w:szCs w:val="24"/>
        </w:rPr>
      </w:pPr>
    </w:p>
    <w:p w14:paraId="4CECFB0C" w14:textId="77777777" w:rsidR="00AA1DFB" w:rsidRPr="00F4452E" w:rsidRDefault="000040AD" w:rsidP="0009746D">
      <w:pPr>
        <w:widowControl/>
        <w:numPr>
          <w:ilvl w:val="0"/>
          <w:numId w:val="21"/>
        </w:numPr>
        <w:ind w:right="115"/>
        <w:rPr>
          <w:rFonts w:ascii="Times New Roman" w:hAnsi="Times New Roman" w:cs="Times New Roman"/>
          <w:i/>
          <w:sz w:val="24"/>
          <w:szCs w:val="24"/>
        </w:rPr>
      </w:pPr>
      <w:hyperlink r:id="rId82" w:history="1">
        <w:r w:rsidR="00AA1DFB" w:rsidRPr="00F4452E">
          <w:rPr>
            <w:rStyle w:val="Hyperlink"/>
            <w:rFonts w:ascii="Times New Roman" w:hAnsi="Times New Roman" w:cs="Times New Roman"/>
            <w:i/>
            <w:sz w:val="24"/>
            <w:szCs w:val="24"/>
          </w:rPr>
          <w:t>http://www.accessdata.fda.gov/Scripts/cder/DrugsatFDA/</w:t>
        </w:r>
      </w:hyperlink>
    </w:p>
    <w:p w14:paraId="3A67D353" w14:textId="77777777" w:rsidR="00AA1DFB" w:rsidRPr="00F4452E" w:rsidRDefault="00AA1DFB" w:rsidP="00AA1DFB">
      <w:pPr>
        <w:ind w:left="115" w:right="115"/>
        <w:rPr>
          <w:rFonts w:ascii="Times New Roman" w:hAnsi="Times New Roman" w:cs="Times New Roman"/>
          <w:sz w:val="24"/>
          <w:szCs w:val="24"/>
        </w:rPr>
      </w:pPr>
    </w:p>
    <w:p w14:paraId="3C22FA6F"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You may also reference Letters of Authorization in this section if you are receiving product directly from the manufacturer.</w:t>
      </w:r>
    </w:p>
    <w:p w14:paraId="24EE41A7" w14:textId="77777777" w:rsidR="00AA1DFB" w:rsidRPr="00F4452E" w:rsidRDefault="00AA1DFB" w:rsidP="00AA1DFB">
      <w:pPr>
        <w:ind w:left="360"/>
        <w:rPr>
          <w:rFonts w:ascii="Times New Roman" w:hAnsi="Times New Roman" w:cs="Times New Roman"/>
          <w:i/>
          <w:sz w:val="24"/>
          <w:szCs w:val="24"/>
        </w:rPr>
      </w:pPr>
    </w:p>
    <w:p w14:paraId="63596886"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 xml:space="preserve">Note:  For multi-center studies, an Investigator-Brochure is required.  </w:t>
      </w:r>
    </w:p>
    <w:p w14:paraId="780BDA1B" w14:textId="77777777" w:rsidR="00AA1DFB" w:rsidRPr="00F4452E" w:rsidRDefault="00AA1DFB" w:rsidP="00AA1DFB">
      <w:pPr>
        <w:ind w:left="360"/>
        <w:rPr>
          <w:rFonts w:ascii="Times New Roman" w:hAnsi="Times New Roman" w:cs="Times New Roman"/>
          <w:i/>
          <w:sz w:val="24"/>
          <w:szCs w:val="24"/>
        </w:rPr>
      </w:pPr>
    </w:p>
    <w:p w14:paraId="79BB408E" w14:textId="77777777" w:rsidR="00AA1DFB" w:rsidRPr="00F4452E" w:rsidRDefault="00AA1DFB" w:rsidP="0009746D">
      <w:pPr>
        <w:pStyle w:val="Heading1"/>
        <w:numPr>
          <w:ilvl w:val="0"/>
          <w:numId w:val="19"/>
        </w:numPr>
        <w:spacing w:before="0"/>
        <w:ind w:left="720"/>
        <w:rPr>
          <w:rFonts w:cs="Times New Roman"/>
        </w:rPr>
      </w:pPr>
      <w:bookmarkStart w:id="50" w:name="_Toc242172744"/>
      <w:bookmarkStart w:id="51" w:name="_Toc279574155"/>
      <w:bookmarkStart w:id="52" w:name="_Toc351128373"/>
      <w:bookmarkStart w:id="53" w:name="_Toc351129108"/>
      <w:r w:rsidRPr="00F4452E">
        <w:rPr>
          <w:rFonts w:cs="Times New Roman"/>
        </w:rPr>
        <w:t>Protocol</w:t>
      </w:r>
      <w:bookmarkEnd w:id="50"/>
      <w:bookmarkEnd w:id="51"/>
      <w:bookmarkEnd w:id="52"/>
      <w:bookmarkEnd w:id="53"/>
    </w:p>
    <w:p w14:paraId="1FA88671" w14:textId="77777777" w:rsidR="00AA1DFB" w:rsidRPr="00F4452E" w:rsidRDefault="00AA1DFB" w:rsidP="00AA1DFB">
      <w:pPr>
        <w:pStyle w:val="Heading1"/>
        <w:spacing w:before="0"/>
        <w:ind w:left="360"/>
        <w:rPr>
          <w:rFonts w:cs="Times New Roman"/>
        </w:rPr>
      </w:pPr>
    </w:p>
    <w:p w14:paraId="1F3A6476" w14:textId="77777777" w:rsidR="00AA1DFB" w:rsidRPr="00F4452E" w:rsidRDefault="00AA1DFB" w:rsidP="00AA1DFB">
      <w:pPr>
        <w:pStyle w:val="Heading2"/>
        <w:ind w:left="360"/>
        <w:rPr>
          <w:rFonts w:cs="Times New Roman"/>
          <w:i w:val="0"/>
        </w:rPr>
      </w:pPr>
      <w:bookmarkStart w:id="54" w:name="_Toc242172745"/>
      <w:bookmarkStart w:id="55" w:name="_Toc279574156"/>
      <w:r w:rsidRPr="00F4452E">
        <w:rPr>
          <w:rFonts w:cs="Times New Roman"/>
          <w:i w:val="0"/>
        </w:rPr>
        <w:t>6.1 Study Protocol</w:t>
      </w:r>
      <w:bookmarkEnd w:id="54"/>
      <w:bookmarkEnd w:id="55"/>
    </w:p>
    <w:p w14:paraId="1E2CBA51"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The complete clinical protocol for this clinical study can be included in the body of the IND or attached as an appendix to this IND, and referenced here</w:t>
      </w:r>
      <w:r w:rsidRPr="00F4452E">
        <w:rPr>
          <w:rFonts w:ascii="Times New Roman" w:hAnsi="Times New Roman" w:cs="Times New Roman"/>
          <w:sz w:val="24"/>
          <w:szCs w:val="24"/>
        </w:rPr>
        <w:t xml:space="preserve"> </w:t>
      </w:r>
      <w:r w:rsidRPr="00F4452E">
        <w:rPr>
          <w:rFonts w:ascii="Times New Roman" w:hAnsi="Times New Roman" w:cs="Times New Roman"/>
          <w:i/>
          <w:sz w:val="24"/>
          <w:szCs w:val="24"/>
        </w:rPr>
        <w:t xml:space="preserve">as Appendix (x). Also, state here where the study is to take place and give the name and address of the Institutional Review Board responsible for the initial and continuing review and approval of the study. </w:t>
      </w:r>
    </w:p>
    <w:p w14:paraId="34F478CA" w14:textId="77777777" w:rsidR="00AA1DFB" w:rsidRPr="00F4452E" w:rsidRDefault="00AA1DFB" w:rsidP="00AA1DFB">
      <w:pPr>
        <w:ind w:left="360"/>
        <w:rPr>
          <w:rFonts w:ascii="Times New Roman" w:hAnsi="Times New Roman" w:cs="Times New Roman"/>
          <w:i/>
          <w:sz w:val="24"/>
          <w:szCs w:val="24"/>
        </w:rPr>
      </w:pPr>
    </w:p>
    <w:p w14:paraId="21CA9C2D" w14:textId="77777777" w:rsidR="00AA1DFB" w:rsidRPr="00F4452E" w:rsidRDefault="00AA1DFB" w:rsidP="00AA1DFB">
      <w:pPr>
        <w:ind w:left="360"/>
        <w:rPr>
          <w:rFonts w:ascii="Times New Roman" w:hAnsi="Times New Roman" w:cs="Times New Roman"/>
          <w:sz w:val="24"/>
          <w:szCs w:val="24"/>
        </w:rPr>
      </w:pPr>
      <w:r w:rsidRPr="00F4452E">
        <w:rPr>
          <w:rFonts w:ascii="Times New Roman" w:hAnsi="Times New Roman" w:cs="Times New Roman"/>
          <w:sz w:val="24"/>
          <w:szCs w:val="24"/>
        </w:rPr>
        <w:t>A copy of the clinical protocol is provided with this submission.</w:t>
      </w:r>
    </w:p>
    <w:p w14:paraId="74D62610" w14:textId="77777777" w:rsidR="00AA1DFB" w:rsidRPr="00F4452E" w:rsidRDefault="00AA1DFB" w:rsidP="00AA1DFB">
      <w:pPr>
        <w:ind w:left="360"/>
        <w:rPr>
          <w:rFonts w:ascii="Times New Roman" w:hAnsi="Times New Roman" w:cs="Times New Roman"/>
          <w:i/>
          <w:sz w:val="24"/>
          <w:szCs w:val="24"/>
        </w:rPr>
      </w:pPr>
    </w:p>
    <w:p w14:paraId="567F2B19" w14:textId="77777777" w:rsidR="00AA1DFB" w:rsidRPr="00F4452E" w:rsidRDefault="00AA1DFB" w:rsidP="00AA1DFB">
      <w:pPr>
        <w:pStyle w:val="Heading2"/>
        <w:ind w:left="360"/>
        <w:rPr>
          <w:rFonts w:cs="Times New Roman"/>
          <w:i w:val="0"/>
        </w:rPr>
      </w:pPr>
      <w:bookmarkStart w:id="56" w:name="_Toc242172746"/>
      <w:bookmarkStart w:id="57" w:name="_Toc279574157"/>
      <w:r w:rsidRPr="00F4452E">
        <w:rPr>
          <w:rFonts w:cs="Times New Roman"/>
          <w:i w:val="0"/>
        </w:rPr>
        <w:t>6.2 Informed Consent</w:t>
      </w:r>
      <w:bookmarkEnd w:id="56"/>
      <w:bookmarkEnd w:id="57"/>
    </w:p>
    <w:p w14:paraId="67A53E83" w14:textId="5E9E5C8E" w:rsidR="00AA1DFB" w:rsidRPr="00F4452E" w:rsidRDefault="00AA1DFB" w:rsidP="00AA1DFB">
      <w:pPr>
        <w:ind w:left="360"/>
        <w:rPr>
          <w:rFonts w:ascii="Times New Roman" w:hAnsi="Times New Roman" w:cs="Times New Roman"/>
          <w:i/>
          <w:sz w:val="24"/>
          <w:szCs w:val="24"/>
          <w:lang w:bidi="en-US"/>
        </w:rPr>
      </w:pPr>
      <w:r w:rsidRPr="00F4452E">
        <w:rPr>
          <w:rFonts w:ascii="Times New Roman" w:hAnsi="Times New Roman" w:cs="Times New Roman"/>
          <w:i/>
          <w:sz w:val="24"/>
          <w:szCs w:val="24"/>
          <w:lang w:bidi="en-US"/>
        </w:rPr>
        <w:t xml:space="preserve">If the investigation involves an exception from informed consent under 21 CFR 50.24, the </w:t>
      </w:r>
      <w:r w:rsidR="008051D6">
        <w:rPr>
          <w:rFonts w:ascii="Times New Roman" w:hAnsi="Times New Roman" w:cs="Times New Roman"/>
          <w:i/>
          <w:sz w:val="24"/>
          <w:szCs w:val="24"/>
          <w:lang w:bidi="en-US"/>
        </w:rPr>
        <w:t>Sponsor</w:t>
      </w:r>
      <w:r w:rsidRPr="00F4452E">
        <w:rPr>
          <w:rFonts w:ascii="Times New Roman" w:hAnsi="Times New Roman" w:cs="Times New Roman"/>
          <w:i/>
          <w:sz w:val="24"/>
          <w:szCs w:val="24"/>
          <w:lang w:bidi="en-US"/>
        </w:rPr>
        <w:t xml:space="preserve"> shall prominently identify on Form FDA 1571 and here that the investigation is subject to the requirements in 21 CFR 50.24. Otherwise it must be stated here that informed consent will be obtained by the participants of the study in accordance with 21 CFR Part 50 Protection of Human Subjects.</w:t>
      </w:r>
    </w:p>
    <w:p w14:paraId="495C1F06" w14:textId="77777777" w:rsidR="00AA1DFB" w:rsidRPr="00F4452E" w:rsidRDefault="00AA1DFB" w:rsidP="00AA1DFB">
      <w:pPr>
        <w:ind w:left="360"/>
        <w:rPr>
          <w:rFonts w:ascii="Times New Roman" w:hAnsi="Times New Roman" w:cs="Times New Roman"/>
          <w:i/>
          <w:sz w:val="24"/>
          <w:szCs w:val="24"/>
          <w:lang w:bidi="en-US"/>
        </w:rPr>
      </w:pPr>
    </w:p>
    <w:p w14:paraId="6E1F178C" w14:textId="77777777" w:rsidR="00AA1DFB" w:rsidRPr="00F4452E" w:rsidRDefault="00AA1DFB" w:rsidP="00AA1DFB">
      <w:pPr>
        <w:ind w:left="360"/>
        <w:rPr>
          <w:rFonts w:ascii="Times New Roman" w:hAnsi="Times New Roman" w:cs="Times New Roman"/>
          <w:sz w:val="24"/>
          <w:szCs w:val="24"/>
        </w:rPr>
      </w:pPr>
      <w:r w:rsidRPr="00F4452E">
        <w:rPr>
          <w:rFonts w:ascii="Times New Roman" w:hAnsi="Times New Roman" w:cs="Times New Roman"/>
          <w:sz w:val="24"/>
          <w:szCs w:val="24"/>
        </w:rPr>
        <w:lastRenderedPageBreak/>
        <w:t xml:space="preserve">A copy of the informed consent document is provided with this submission. </w:t>
      </w:r>
    </w:p>
    <w:p w14:paraId="39D7450E" w14:textId="77777777" w:rsidR="00AA1DFB" w:rsidRPr="00F4452E" w:rsidRDefault="00AA1DFB" w:rsidP="00AA1DFB">
      <w:pPr>
        <w:ind w:left="360"/>
        <w:rPr>
          <w:rFonts w:ascii="Times New Roman" w:hAnsi="Times New Roman" w:cs="Times New Roman"/>
          <w:sz w:val="24"/>
          <w:szCs w:val="24"/>
        </w:rPr>
      </w:pPr>
    </w:p>
    <w:p w14:paraId="1280F2D8" w14:textId="77777777" w:rsidR="00AA1DFB" w:rsidRPr="00F4452E" w:rsidRDefault="00AA1DFB" w:rsidP="00AA1DFB">
      <w:pPr>
        <w:pStyle w:val="Heading2"/>
        <w:ind w:left="360"/>
        <w:rPr>
          <w:rFonts w:cs="Times New Roman"/>
          <w:i w:val="0"/>
        </w:rPr>
      </w:pPr>
      <w:bookmarkStart w:id="58" w:name="_Toc242172747"/>
      <w:bookmarkStart w:id="59" w:name="_Toc279574158"/>
      <w:r w:rsidRPr="00F4452E">
        <w:rPr>
          <w:rFonts w:cs="Times New Roman"/>
          <w:i w:val="0"/>
        </w:rPr>
        <w:t>6.3 Investigator and Facilities Data</w:t>
      </w:r>
      <w:bookmarkEnd w:id="58"/>
      <w:bookmarkEnd w:id="59"/>
    </w:p>
    <w:p w14:paraId="77F10A41"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Attach FDA Form 1572 and CV of the principal investigator(s) as two appendixes, and reference those appendixes here. Actually, you are not required to submit form 1572 to the FDA. However, it is the easiest way to collect all the information that must be submitted under 21 CFR 312.23(a)(6)(iii)(b). The alternative is to submit the information as a narrative, but we highly recommend using the form.</w:t>
      </w:r>
    </w:p>
    <w:p w14:paraId="75234BE2" w14:textId="77777777" w:rsidR="00AA1DFB" w:rsidRPr="00F4452E" w:rsidRDefault="00AA1DFB" w:rsidP="00AA1DFB">
      <w:pPr>
        <w:ind w:left="360"/>
        <w:rPr>
          <w:rFonts w:ascii="Times New Roman" w:hAnsi="Times New Roman" w:cs="Times New Roman"/>
          <w:i/>
          <w:sz w:val="24"/>
          <w:szCs w:val="24"/>
        </w:rPr>
      </w:pPr>
    </w:p>
    <w:p w14:paraId="66230912" w14:textId="77777777" w:rsidR="00AA1DFB" w:rsidRPr="00F4452E" w:rsidRDefault="00AA1DFB" w:rsidP="00AA1DFB">
      <w:pPr>
        <w:ind w:left="360"/>
        <w:rPr>
          <w:rFonts w:ascii="Times New Roman" w:hAnsi="Times New Roman" w:cs="Times New Roman"/>
          <w:sz w:val="24"/>
          <w:szCs w:val="24"/>
        </w:rPr>
      </w:pPr>
      <w:r w:rsidRPr="00F4452E">
        <w:rPr>
          <w:rFonts w:ascii="Times New Roman" w:hAnsi="Times New Roman" w:cs="Times New Roman"/>
          <w:sz w:val="24"/>
          <w:szCs w:val="24"/>
        </w:rPr>
        <w:t xml:space="preserve">A Form FDA 1572 and a copy of the Sponsor-Investigator and Study PI’s CV are provided with this submission.   </w:t>
      </w:r>
    </w:p>
    <w:p w14:paraId="691FEE00" w14:textId="77777777" w:rsidR="00AA1DFB" w:rsidRPr="00F4452E" w:rsidRDefault="00AA1DFB" w:rsidP="00AA1DFB">
      <w:pPr>
        <w:ind w:left="360"/>
        <w:rPr>
          <w:rFonts w:ascii="Times New Roman" w:hAnsi="Times New Roman" w:cs="Times New Roman"/>
          <w:sz w:val="24"/>
          <w:szCs w:val="24"/>
        </w:rPr>
      </w:pPr>
    </w:p>
    <w:p w14:paraId="08FA5683" w14:textId="77777777" w:rsidR="00AA1DFB" w:rsidRPr="00F4452E" w:rsidRDefault="00AA1DFB" w:rsidP="00AA1DFB">
      <w:pPr>
        <w:ind w:left="360"/>
        <w:rPr>
          <w:rFonts w:ascii="Times New Roman" w:hAnsi="Times New Roman" w:cs="Times New Roman"/>
          <w:sz w:val="24"/>
          <w:szCs w:val="24"/>
        </w:rPr>
      </w:pPr>
      <w:r w:rsidRPr="00F4452E">
        <w:rPr>
          <w:rFonts w:ascii="Times New Roman" w:hAnsi="Times New Roman" w:cs="Times New Roman"/>
          <w:sz w:val="24"/>
          <w:szCs w:val="24"/>
        </w:rPr>
        <w:t xml:space="preserve">Forms FDA 3674 and 3454 </w:t>
      </w:r>
      <w:r w:rsidRPr="00F4452E">
        <w:rPr>
          <w:rFonts w:ascii="Times New Roman" w:hAnsi="Times New Roman" w:cs="Times New Roman"/>
          <w:i/>
          <w:sz w:val="24"/>
          <w:szCs w:val="24"/>
        </w:rPr>
        <w:t>[if applicable]</w:t>
      </w:r>
      <w:r w:rsidRPr="00F4452E">
        <w:rPr>
          <w:rFonts w:ascii="Times New Roman" w:hAnsi="Times New Roman" w:cs="Times New Roman"/>
          <w:sz w:val="24"/>
          <w:szCs w:val="24"/>
        </w:rPr>
        <w:t xml:space="preserve"> are also provided with this submission.</w:t>
      </w:r>
    </w:p>
    <w:p w14:paraId="06D59145" w14:textId="77777777" w:rsidR="00AA1DFB" w:rsidRPr="00F4452E" w:rsidRDefault="00AA1DFB" w:rsidP="00AA1DFB">
      <w:pPr>
        <w:ind w:left="115" w:right="115"/>
        <w:rPr>
          <w:rFonts w:ascii="Times New Roman" w:hAnsi="Times New Roman" w:cs="Times New Roman"/>
          <w:sz w:val="24"/>
          <w:szCs w:val="24"/>
        </w:rPr>
      </w:pPr>
    </w:p>
    <w:p w14:paraId="4A32C7F3" w14:textId="77777777" w:rsidR="00AA1DFB" w:rsidRPr="00F4452E" w:rsidRDefault="00AA1DFB" w:rsidP="0009746D">
      <w:pPr>
        <w:pStyle w:val="Heading1"/>
        <w:numPr>
          <w:ilvl w:val="0"/>
          <w:numId w:val="19"/>
        </w:numPr>
        <w:spacing w:before="0"/>
        <w:ind w:left="720"/>
        <w:rPr>
          <w:rFonts w:cs="Times New Roman"/>
        </w:rPr>
      </w:pPr>
      <w:bookmarkStart w:id="60" w:name="_Toc242172748"/>
      <w:bookmarkStart w:id="61" w:name="_Toc279574159"/>
      <w:bookmarkStart w:id="62" w:name="_Toc351128374"/>
      <w:bookmarkStart w:id="63" w:name="_Toc351129109"/>
      <w:r w:rsidRPr="00F4452E">
        <w:rPr>
          <w:rFonts w:cs="Times New Roman"/>
        </w:rPr>
        <w:t>Chemistry, Manufacturing and Control Information</w:t>
      </w:r>
      <w:bookmarkEnd w:id="60"/>
      <w:bookmarkEnd w:id="61"/>
      <w:bookmarkEnd w:id="62"/>
      <w:bookmarkEnd w:id="63"/>
    </w:p>
    <w:p w14:paraId="192DA4D9"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If the investigational drug has been marketed, this section may be covered by referring to the product labeling. You may refer back to the URL identified in Section 4. Alternatively, it might be appropriate to refer to a ‘Letter of Authorization’ referenced in Section 9 of Form FDA 1571 if using a drug provided by a commercial company.</w:t>
      </w:r>
    </w:p>
    <w:p w14:paraId="0719DE12" w14:textId="77777777" w:rsidR="00AA1DFB" w:rsidRPr="00F4452E" w:rsidRDefault="00AA1DFB" w:rsidP="00AA1DFB">
      <w:pPr>
        <w:ind w:left="360"/>
        <w:rPr>
          <w:rFonts w:ascii="Times New Roman" w:eastAsia="MS PGothic" w:hAnsi="Times New Roman" w:cs="Times New Roman"/>
          <w:color w:val="000000"/>
          <w:sz w:val="24"/>
          <w:szCs w:val="24"/>
        </w:rPr>
      </w:pPr>
      <w:r w:rsidRPr="00F4452E">
        <w:rPr>
          <w:rFonts w:ascii="Times New Roman" w:hAnsi="Times New Roman" w:cs="Times New Roman"/>
          <w:i/>
          <w:noProof/>
          <w:sz w:val="24"/>
          <w:szCs w:val="24"/>
        </w:rPr>
        <mc:AlternateContent>
          <mc:Choice Requires="wps">
            <w:drawing>
              <wp:anchor distT="0" distB="0" distL="114300" distR="114300" simplePos="0" relativeHeight="251659264" behindDoc="0" locked="0" layoutInCell="1" allowOverlap="1" wp14:anchorId="52777B67" wp14:editId="4CC60A8A">
                <wp:simplePos x="0" y="0"/>
                <wp:positionH relativeFrom="column">
                  <wp:posOffset>-4685030</wp:posOffset>
                </wp:positionH>
                <wp:positionV relativeFrom="paragraph">
                  <wp:posOffset>43815</wp:posOffset>
                </wp:positionV>
                <wp:extent cx="914400" cy="271780"/>
                <wp:effectExtent l="10795" t="5715" r="825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1780"/>
                        </a:xfrm>
                        <a:prstGeom prst="rect">
                          <a:avLst/>
                        </a:prstGeom>
                        <a:solidFill>
                          <a:srgbClr val="FFFFFF"/>
                        </a:solidFill>
                        <a:ln w="9525">
                          <a:solidFill>
                            <a:srgbClr val="000000"/>
                          </a:solidFill>
                          <a:miter lim="800000"/>
                          <a:headEnd/>
                          <a:tailEnd/>
                        </a:ln>
                      </wps:spPr>
                      <wps:txbx>
                        <w:txbxContent>
                          <w:p w14:paraId="48A94777" w14:textId="77777777" w:rsidR="00001452" w:rsidRDefault="00001452" w:rsidP="00AA1DFB">
                            <w:r>
                              <w:t>Dose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52777B67" id="Rectangle 3" o:spid="_x0000_s1026" style="position:absolute;left:0;text-align:left;margin-left:-368.9pt;margin-top:3.45pt;width:1in;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">
                <v:textbox>
                  <w:txbxContent>
                    <w:p w14:paraId="48A94777" w14:textId="77777777" w:rsidR="00001452" w:rsidRDefault="00001452" w:rsidP="00AA1DFB">
                      <w:r>
                        <w:t>Dose Level</w:t>
                      </w:r>
                    </w:p>
                  </w:txbxContent>
                </v:textbox>
              </v:rect>
            </w:pict>
          </mc:Fallback>
        </mc:AlternateContent>
      </w:r>
      <w:r w:rsidRPr="00F4452E">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14:anchorId="648F2E17" wp14:editId="63E82004">
                <wp:simplePos x="0" y="0"/>
                <wp:positionH relativeFrom="column">
                  <wp:posOffset>-4685030</wp:posOffset>
                </wp:positionH>
                <wp:positionV relativeFrom="paragraph">
                  <wp:posOffset>79375</wp:posOffset>
                </wp:positionV>
                <wp:extent cx="914400" cy="571500"/>
                <wp:effectExtent l="10795" t="12700" r="8255" b="63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03886A72" w14:textId="77777777" w:rsidR="00001452" w:rsidRDefault="00001452" w:rsidP="00AA1DFB">
                            <w:r>
                              <w:t>Lot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648F2E17" id="_x0000_s1027" style="position:absolute;left:0;text-align:left;margin-left:-368.9pt;margin-top:6.25pt;width:1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">
                <v:textbox>
                  <w:txbxContent>
                    <w:p w14:paraId="03886A72" w14:textId="77777777" w:rsidR="00001452" w:rsidRDefault="00001452" w:rsidP="00AA1DFB">
                      <w:r>
                        <w:t>Lot Number</w:t>
                      </w:r>
                    </w:p>
                  </w:txbxContent>
                </v:textbox>
              </v:rect>
            </w:pict>
          </mc:Fallback>
        </mc:AlternateContent>
      </w:r>
    </w:p>
    <w:p w14:paraId="066905BA" w14:textId="77777777" w:rsidR="00AA1DFB" w:rsidRPr="00F4452E" w:rsidRDefault="00AA1DFB" w:rsidP="00AA1DFB">
      <w:pPr>
        <w:pStyle w:val="Heading2"/>
        <w:ind w:left="360"/>
        <w:rPr>
          <w:rFonts w:cs="Times New Roman"/>
          <w:i w:val="0"/>
        </w:rPr>
      </w:pPr>
      <w:bookmarkStart w:id="64" w:name="_Toc242172749"/>
      <w:bookmarkStart w:id="65" w:name="_Toc279574160"/>
      <w:r w:rsidRPr="00F4452E">
        <w:rPr>
          <w:rFonts w:cs="Times New Roman"/>
          <w:i w:val="0"/>
        </w:rPr>
        <w:t>7.1 Environmental Assessment</w:t>
      </w:r>
      <w:bookmarkEnd w:id="64"/>
      <w:bookmarkEnd w:id="65"/>
    </w:p>
    <w:p w14:paraId="060D51FE" w14:textId="77777777" w:rsidR="00AA1DFB" w:rsidRPr="00F4452E" w:rsidRDefault="00AA1DFB" w:rsidP="00AA1DFB">
      <w:pPr>
        <w:ind w:left="360"/>
        <w:jc w:val="both"/>
        <w:rPr>
          <w:rFonts w:ascii="Times New Roman" w:hAnsi="Times New Roman" w:cs="Times New Roman"/>
          <w:i/>
          <w:sz w:val="24"/>
          <w:szCs w:val="24"/>
        </w:rPr>
      </w:pPr>
      <w:r w:rsidRPr="00F4452E">
        <w:rPr>
          <w:rFonts w:ascii="Times New Roman" w:hAnsi="Times New Roman" w:cs="Times New Roman"/>
          <w:i/>
          <w:sz w:val="24"/>
          <w:szCs w:val="24"/>
        </w:rPr>
        <w:t>Insert the statement below, unless there is a reason to believe the distribution and use of the drug could have an environmental impact.</w:t>
      </w:r>
    </w:p>
    <w:p w14:paraId="480F3133" w14:textId="77777777" w:rsidR="00AA1DFB" w:rsidRPr="00F4452E" w:rsidRDefault="00AA1DFB" w:rsidP="00AA1DFB">
      <w:pPr>
        <w:ind w:left="360"/>
        <w:jc w:val="both"/>
        <w:rPr>
          <w:rFonts w:ascii="Times New Roman" w:hAnsi="Times New Roman" w:cs="Times New Roman"/>
          <w:i/>
          <w:sz w:val="24"/>
          <w:szCs w:val="24"/>
        </w:rPr>
      </w:pPr>
    </w:p>
    <w:p w14:paraId="09DF46A6" w14:textId="77777777" w:rsidR="00AA1DFB" w:rsidRPr="00F4452E" w:rsidRDefault="00AA1DFB" w:rsidP="00AA1DFB">
      <w:pPr>
        <w:ind w:left="360"/>
        <w:rPr>
          <w:rFonts w:ascii="Times New Roman" w:hAnsi="Times New Roman" w:cs="Times New Roman"/>
          <w:sz w:val="24"/>
          <w:szCs w:val="24"/>
        </w:rPr>
      </w:pPr>
      <w:r w:rsidRPr="00F4452E">
        <w:rPr>
          <w:rFonts w:ascii="Times New Roman" w:hAnsi="Times New Roman" w:cs="Times New Roman"/>
          <w:sz w:val="24"/>
          <w:szCs w:val="24"/>
        </w:rPr>
        <w:t>We request a claim for categorical exclusion for this proposed clinical trial as provided for in 21 CFR Part 312.31(e) in that the drug shipped under this notice is intended to be used in clinical trials in which the amount of waste expected to enter the environment may reasonably be expected to be non-toxic.</w:t>
      </w:r>
    </w:p>
    <w:p w14:paraId="55A60EF8" w14:textId="77777777" w:rsidR="00AA1DFB" w:rsidRPr="00F4452E" w:rsidRDefault="00AA1DFB" w:rsidP="00AA1DFB">
      <w:pPr>
        <w:ind w:left="115" w:right="115"/>
        <w:rPr>
          <w:rFonts w:ascii="Times New Roman" w:hAnsi="Times New Roman" w:cs="Times New Roman"/>
          <w:sz w:val="24"/>
          <w:szCs w:val="24"/>
        </w:rPr>
      </w:pPr>
    </w:p>
    <w:p w14:paraId="5E991091" w14:textId="77777777" w:rsidR="00AA1DFB" w:rsidRPr="00F4452E" w:rsidRDefault="00AA1DFB" w:rsidP="0009746D">
      <w:pPr>
        <w:pStyle w:val="Heading1"/>
        <w:numPr>
          <w:ilvl w:val="0"/>
          <w:numId w:val="19"/>
        </w:numPr>
        <w:spacing w:before="0"/>
        <w:ind w:left="720"/>
        <w:rPr>
          <w:rFonts w:cs="Times New Roman"/>
        </w:rPr>
      </w:pPr>
      <w:bookmarkStart w:id="66" w:name="_Toc242172750"/>
      <w:bookmarkStart w:id="67" w:name="_Toc279574161"/>
      <w:bookmarkStart w:id="68" w:name="_Toc351128375"/>
      <w:bookmarkStart w:id="69" w:name="_Toc351129110"/>
      <w:r w:rsidRPr="00F4452E">
        <w:rPr>
          <w:rFonts w:cs="Times New Roman"/>
        </w:rPr>
        <w:t>Pharmacology and Toxicology Information</w:t>
      </w:r>
      <w:bookmarkEnd w:id="66"/>
      <w:bookmarkEnd w:id="67"/>
      <w:bookmarkEnd w:id="68"/>
      <w:bookmarkEnd w:id="69"/>
    </w:p>
    <w:p w14:paraId="311D67AA" w14:textId="77777777" w:rsidR="00AA1DFB" w:rsidRPr="00F4452E" w:rsidRDefault="00AA1DFB" w:rsidP="00AA1DFB">
      <w:pPr>
        <w:pStyle w:val="Heading1"/>
        <w:spacing w:before="0"/>
        <w:ind w:left="115" w:right="115"/>
        <w:rPr>
          <w:rFonts w:cs="Times New Roman"/>
        </w:rPr>
      </w:pPr>
    </w:p>
    <w:p w14:paraId="501EA831" w14:textId="77777777" w:rsidR="00AA1DFB" w:rsidRPr="00F4452E" w:rsidRDefault="00AA1DFB" w:rsidP="00AA1DFB">
      <w:pPr>
        <w:pStyle w:val="Heading2"/>
        <w:ind w:left="360"/>
        <w:rPr>
          <w:rFonts w:cs="Times New Roman"/>
          <w:i w:val="0"/>
        </w:rPr>
      </w:pPr>
      <w:bookmarkStart w:id="70" w:name="_Toc242172751"/>
      <w:bookmarkStart w:id="71" w:name="_Toc279574162"/>
      <w:r w:rsidRPr="00F4452E">
        <w:rPr>
          <w:rFonts w:cs="Times New Roman"/>
          <w:i w:val="0"/>
        </w:rPr>
        <w:t>8.1 Pharmacology and Drug Distribution</w:t>
      </w:r>
      <w:bookmarkEnd w:id="70"/>
      <w:bookmarkEnd w:id="71"/>
    </w:p>
    <w:p w14:paraId="43274BEC"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 xml:space="preserve">This section should contain any non-clinical data supporting the rationale for the proposed study.  This may be animal models of disease, cell-based models, or other supporting information.  Depending on the importance of this information to your proposal you should consider how detailed the information should be.  Always provide published literature supporting the claims. </w:t>
      </w:r>
    </w:p>
    <w:p w14:paraId="55987AB2" w14:textId="77777777" w:rsidR="00AA1DFB" w:rsidRPr="00F4452E" w:rsidRDefault="00AA1DFB" w:rsidP="00AA1DFB">
      <w:pPr>
        <w:ind w:left="360"/>
        <w:rPr>
          <w:rFonts w:ascii="Times New Roman" w:hAnsi="Times New Roman" w:cs="Times New Roman"/>
          <w:i/>
          <w:sz w:val="24"/>
          <w:szCs w:val="24"/>
        </w:rPr>
      </w:pPr>
    </w:p>
    <w:p w14:paraId="55A7CFF6"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 xml:space="preserve">If you are proposing a new route of administration for an approved drug be aware that FDA may require additional toxicology studies to be conducted.  This should be discussed with FDA prior to submitting the IND. </w:t>
      </w:r>
    </w:p>
    <w:p w14:paraId="21E1ED48" w14:textId="77777777" w:rsidR="00AA1DFB" w:rsidRPr="00F4452E" w:rsidRDefault="00AA1DFB" w:rsidP="00AA1DFB">
      <w:pPr>
        <w:ind w:left="360"/>
        <w:rPr>
          <w:rFonts w:ascii="Times New Roman" w:hAnsi="Times New Roman" w:cs="Times New Roman"/>
          <w:i/>
          <w:sz w:val="24"/>
          <w:szCs w:val="24"/>
        </w:rPr>
      </w:pPr>
    </w:p>
    <w:p w14:paraId="73589F9F"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 xml:space="preserve"> As was true for Section 6, you may use an authorization letter(s) or cite the drug label to satisfy this section. </w:t>
      </w:r>
    </w:p>
    <w:p w14:paraId="29F08702" w14:textId="77777777" w:rsidR="00AA1DFB" w:rsidRPr="00F4452E" w:rsidRDefault="00AA1DFB" w:rsidP="00AA1DFB">
      <w:pPr>
        <w:ind w:left="115" w:right="115"/>
        <w:rPr>
          <w:rFonts w:ascii="Times New Roman" w:hAnsi="Times New Roman" w:cs="Times New Roman"/>
          <w:i/>
          <w:sz w:val="24"/>
          <w:szCs w:val="24"/>
        </w:rPr>
      </w:pPr>
    </w:p>
    <w:p w14:paraId="0B780F1A" w14:textId="77777777" w:rsidR="00AA1DFB" w:rsidRPr="00F4452E" w:rsidRDefault="00AA1DFB" w:rsidP="0009746D">
      <w:pPr>
        <w:pStyle w:val="Heading1"/>
        <w:numPr>
          <w:ilvl w:val="0"/>
          <w:numId w:val="19"/>
        </w:numPr>
        <w:spacing w:before="0"/>
        <w:ind w:left="720"/>
        <w:rPr>
          <w:rFonts w:cs="Times New Roman"/>
        </w:rPr>
      </w:pPr>
      <w:bookmarkStart w:id="72" w:name="_Toc242172752"/>
      <w:bookmarkStart w:id="73" w:name="_Toc279574163"/>
      <w:bookmarkStart w:id="74" w:name="_Toc351128376"/>
      <w:bookmarkStart w:id="75" w:name="_Toc351129111"/>
      <w:r w:rsidRPr="00F4452E">
        <w:rPr>
          <w:rFonts w:cs="Times New Roman"/>
        </w:rPr>
        <w:t>Previous Human Experience</w:t>
      </w:r>
      <w:bookmarkEnd w:id="72"/>
      <w:bookmarkEnd w:id="73"/>
      <w:bookmarkEnd w:id="74"/>
      <w:bookmarkEnd w:id="75"/>
    </w:p>
    <w:p w14:paraId="17E814D7"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 xml:space="preserve">Provide a summary of known use of the product.   If the drug(s) is already marketed in the US, then you may be able to simply refer to the product labeling. Some guidelines are </w:t>
      </w:r>
      <w:r w:rsidRPr="00F4452E">
        <w:rPr>
          <w:rFonts w:ascii="Times New Roman" w:hAnsi="Times New Roman" w:cs="Times New Roman"/>
          <w:i/>
          <w:sz w:val="24"/>
          <w:szCs w:val="24"/>
        </w:rPr>
        <w:lastRenderedPageBreak/>
        <w:t>listed below:</w:t>
      </w:r>
    </w:p>
    <w:p w14:paraId="3D743F04" w14:textId="77777777" w:rsidR="00AA1DFB" w:rsidRPr="00F4452E" w:rsidRDefault="00AA1DFB" w:rsidP="00AA1DFB">
      <w:pPr>
        <w:ind w:left="115" w:right="115"/>
        <w:rPr>
          <w:rFonts w:ascii="Times New Roman" w:hAnsi="Times New Roman" w:cs="Times New Roman"/>
          <w:i/>
          <w:sz w:val="24"/>
          <w:szCs w:val="24"/>
        </w:rPr>
      </w:pPr>
    </w:p>
    <w:p w14:paraId="2FA25E29" w14:textId="77777777" w:rsidR="00AA1DFB" w:rsidRPr="00F4452E" w:rsidRDefault="00AA1DFB" w:rsidP="0009746D">
      <w:pPr>
        <w:widowControl/>
        <w:numPr>
          <w:ilvl w:val="0"/>
          <w:numId w:val="20"/>
        </w:numPr>
        <w:autoSpaceDE w:val="0"/>
        <w:autoSpaceDN w:val="0"/>
        <w:adjustRightInd w:val="0"/>
        <w:ind w:left="720" w:hanging="360"/>
        <w:rPr>
          <w:rFonts w:ascii="Times New Roman" w:hAnsi="Times New Roman" w:cs="Times New Roman"/>
          <w:i/>
          <w:sz w:val="24"/>
          <w:szCs w:val="24"/>
        </w:rPr>
      </w:pPr>
      <w:r w:rsidRPr="00F4452E">
        <w:rPr>
          <w:rFonts w:ascii="Times New Roman" w:hAnsi="Times New Roman" w:cs="Times New Roman"/>
          <w:i/>
          <w:sz w:val="24"/>
          <w:szCs w:val="24"/>
        </w:rPr>
        <w:t xml:space="preserve">If the drug has been investigated or marketed previously, either in the United States or other countries, detailed information about such experience that is relevant to the safety of the proposed investigation or to the investigation’s rationale. </w:t>
      </w:r>
    </w:p>
    <w:p w14:paraId="03031F58" w14:textId="77777777" w:rsidR="00AA1DFB" w:rsidRPr="00F4452E" w:rsidRDefault="00AA1DFB" w:rsidP="00AA1DFB">
      <w:pPr>
        <w:ind w:left="115" w:right="115"/>
        <w:rPr>
          <w:rFonts w:ascii="Times New Roman" w:hAnsi="Times New Roman" w:cs="Times New Roman"/>
          <w:i/>
          <w:sz w:val="24"/>
          <w:szCs w:val="24"/>
        </w:rPr>
      </w:pPr>
    </w:p>
    <w:p w14:paraId="29D61B48" w14:textId="77777777" w:rsidR="00AA1DFB" w:rsidRPr="00F4452E" w:rsidRDefault="00AA1DFB" w:rsidP="0009746D">
      <w:pPr>
        <w:widowControl/>
        <w:numPr>
          <w:ilvl w:val="0"/>
          <w:numId w:val="20"/>
        </w:numPr>
        <w:autoSpaceDE w:val="0"/>
        <w:autoSpaceDN w:val="0"/>
        <w:adjustRightInd w:val="0"/>
        <w:ind w:left="720" w:hanging="360"/>
        <w:rPr>
          <w:rFonts w:ascii="Times New Roman" w:hAnsi="Times New Roman" w:cs="Times New Roman"/>
          <w:i/>
          <w:sz w:val="24"/>
          <w:szCs w:val="24"/>
        </w:rPr>
      </w:pPr>
      <w:r w:rsidRPr="00F4452E">
        <w:rPr>
          <w:rFonts w:ascii="Times New Roman" w:hAnsi="Times New Roman" w:cs="Times New Roman"/>
          <w:i/>
          <w:sz w:val="24"/>
          <w:szCs w:val="24"/>
        </w:rPr>
        <w:t xml:space="preserve">If the drug has been the subject of controlled trials that are not discussed in the product label, and are relevant to the proposed study, they should be summarized in this section.  It is recommended to summarize the available clinical information in tabular form to ensure that reviewers can easily identify relevant studies.  An example of a table format is provided below.  </w:t>
      </w:r>
      <w:r w:rsidRPr="00F4452E">
        <w:rPr>
          <w:rFonts w:ascii="Times New Roman" w:hAnsi="Times New Roman" w:cs="Times New Roman"/>
          <w:i/>
          <w:sz w:val="24"/>
          <w:szCs w:val="24"/>
          <w:u w:val="single"/>
        </w:rPr>
        <w:t>Any published material that is relevant to the safety of the proposed investigation or to an assessment of the drug’s effectiveness for its proposed investigational use should be provided in full.</w:t>
      </w:r>
      <w:r w:rsidRPr="00F4452E">
        <w:rPr>
          <w:rFonts w:ascii="Times New Roman" w:hAnsi="Times New Roman" w:cs="Times New Roman"/>
          <w:i/>
          <w:sz w:val="24"/>
          <w:szCs w:val="24"/>
        </w:rPr>
        <w:t xml:space="preserve"> Published material that is less directly relevant may be supplied by a bibliography.</w:t>
      </w:r>
    </w:p>
    <w:p w14:paraId="15E1685C" w14:textId="77777777" w:rsidR="00AA1DFB" w:rsidRPr="00F4452E" w:rsidRDefault="00AA1DFB" w:rsidP="00AA1DFB">
      <w:pPr>
        <w:ind w:left="720" w:hanging="360"/>
        <w:rPr>
          <w:rFonts w:ascii="Times New Roman" w:hAnsi="Times New Roman" w:cs="Times New Roman"/>
          <w:i/>
          <w:sz w:val="24"/>
          <w:szCs w:val="24"/>
        </w:rPr>
      </w:pPr>
    </w:p>
    <w:p w14:paraId="036D5BAE" w14:textId="7176AC4F" w:rsidR="00AA1DFB" w:rsidRPr="00F4452E" w:rsidRDefault="00AA1DFB" w:rsidP="0009746D">
      <w:pPr>
        <w:widowControl/>
        <w:numPr>
          <w:ilvl w:val="0"/>
          <w:numId w:val="20"/>
        </w:numPr>
        <w:autoSpaceDE w:val="0"/>
        <w:autoSpaceDN w:val="0"/>
        <w:adjustRightInd w:val="0"/>
        <w:ind w:left="720" w:hanging="360"/>
        <w:rPr>
          <w:rFonts w:ascii="Times New Roman" w:hAnsi="Times New Roman" w:cs="Times New Roman"/>
          <w:i/>
          <w:sz w:val="24"/>
          <w:szCs w:val="24"/>
        </w:rPr>
      </w:pPr>
      <w:r w:rsidRPr="00F4452E">
        <w:rPr>
          <w:rFonts w:ascii="Times New Roman" w:hAnsi="Times New Roman" w:cs="Times New Roman"/>
          <w:i/>
          <w:sz w:val="24"/>
          <w:szCs w:val="24"/>
        </w:rPr>
        <w:t xml:space="preserve">If the drug is a combination of drugs previously investigated or marketed, the information should be provided for each active drug component. However, if any component in such combination is subject to an approved marketing application or is otherwise lawfully marketed in the United States, the </w:t>
      </w:r>
      <w:r w:rsidR="008051D6">
        <w:rPr>
          <w:rFonts w:ascii="Times New Roman" w:hAnsi="Times New Roman" w:cs="Times New Roman"/>
          <w:i/>
          <w:sz w:val="24"/>
          <w:szCs w:val="24"/>
        </w:rPr>
        <w:t>Sponsor</w:t>
      </w:r>
      <w:r w:rsidRPr="00F4452E">
        <w:rPr>
          <w:rFonts w:ascii="Times New Roman" w:hAnsi="Times New Roman" w:cs="Times New Roman"/>
          <w:i/>
          <w:sz w:val="24"/>
          <w:szCs w:val="24"/>
        </w:rPr>
        <w:t xml:space="preserve"> is not required to submit published material concerning that active drug component unless such material relates directly to the proposed investigational use (including publications relevant to component- component interaction).</w:t>
      </w:r>
    </w:p>
    <w:p w14:paraId="1562D5EA" w14:textId="77777777" w:rsidR="00AA1DFB" w:rsidRPr="00F4452E" w:rsidRDefault="00AA1DFB" w:rsidP="00AA1DFB">
      <w:pPr>
        <w:ind w:left="720" w:hanging="360"/>
        <w:rPr>
          <w:rFonts w:ascii="Times New Roman" w:hAnsi="Times New Roman" w:cs="Times New Roman"/>
          <w:i/>
          <w:sz w:val="24"/>
          <w:szCs w:val="24"/>
        </w:rPr>
      </w:pPr>
    </w:p>
    <w:p w14:paraId="0BB5323A" w14:textId="77777777" w:rsidR="00AA1DFB" w:rsidRPr="00F4452E" w:rsidRDefault="00AA1DFB" w:rsidP="0009746D">
      <w:pPr>
        <w:widowControl/>
        <w:numPr>
          <w:ilvl w:val="0"/>
          <w:numId w:val="20"/>
        </w:numPr>
        <w:autoSpaceDE w:val="0"/>
        <w:autoSpaceDN w:val="0"/>
        <w:adjustRightInd w:val="0"/>
        <w:ind w:left="720" w:hanging="360"/>
        <w:rPr>
          <w:rFonts w:ascii="Times New Roman" w:hAnsi="Times New Roman" w:cs="Times New Roman"/>
          <w:i/>
          <w:sz w:val="24"/>
          <w:szCs w:val="24"/>
        </w:rPr>
      </w:pPr>
      <w:r w:rsidRPr="00F4452E">
        <w:rPr>
          <w:rFonts w:ascii="Times New Roman" w:hAnsi="Times New Roman" w:cs="Times New Roman"/>
          <w:i/>
          <w:sz w:val="24"/>
          <w:szCs w:val="24"/>
        </w:rPr>
        <w:t>If the drug(s) has been marketed outside the United States, a list of the countries in which the drug has been marketed and a list of the countries in which the drug has been withdrawn from marketing for reasons potentially related to safety or effectiveness.</w:t>
      </w:r>
    </w:p>
    <w:p w14:paraId="415481BC" w14:textId="77777777" w:rsidR="00AA1DFB" w:rsidRPr="00F4452E" w:rsidRDefault="00AA1DFB" w:rsidP="00AA1DFB">
      <w:pPr>
        <w:widowControl/>
        <w:autoSpaceDE w:val="0"/>
        <w:autoSpaceDN w:val="0"/>
        <w:adjustRightInd w:val="0"/>
        <w:ind w:right="115"/>
        <w:rPr>
          <w:rFonts w:ascii="Times New Roman" w:hAnsi="Times New Roman" w:cs="Times New Roman"/>
          <w:i/>
          <w:sz w:val="24"/>
          <w:szCs w:val="24"/>
        </w:rPr>
      </w:pPr>
    </w:p>
    <w:p w14:paraId="6201D8A5" w14:textId="77777777" w:rsidR="00AA1DFB" w:rsidRPr="00F4452E" w:rsidRDefault="00AA1DFB" w:rsidP="00AA1DFB">
      <w:pPr>
        <w:pStyle w:val="Heading3"/>
        <w:ind w:left="360"/>
        <w:rPr>
          <w:rFonts w:ascii="Times New Roman" w:hAnsi="Times New Roman" w:cs="Times New Roman"/>
          <w:b/>
        </w:rPr>
      </w:pPr>
      <w:r w:rsidRPr="00F4452E">
        <w:rPr>
          <w:rFonts w:ascii="Times New Roman" w:hAnsi="Times New Roman" w:cs="Times New Roman"/>
          <w:b/>
        </w:rPr>
        <w:t>Table 1.  Example of Data Summary Table</w:t>
      </w:r>
    </w:p>
    <w:tbl>
      <w:tblPr>
        <w:tblW w:w="87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73"/>
        <w:gridCol w:w="1039"/>
        <w:gridCol w:w="1433"/>
        <w:gridCol w:w="1753"/>
        <w:gridCol w:w="1366"/>
        <w:gridCol w:w="1326"/>
      </w:tblGrid>
      <w:tr w:rsidR="00AA1DFB" w:rsidRPr="00F4452E" w14:paraId="6E88F25C" w14:textId="77777777" w:rsidTr="001F24B6">
        <w:trPr>
          <w:trHeight w:val="463"/>
        </w:trPr>
        <w:tc>
          <w:tcPr>
            <w:tcW w:w="1873" w:type="dxa"/>
            <w:shd w:val="solid" w:color="000000" w:fill="FFFFFF"/>
          </w:tcPr>
          <w:p w14:paraId="7BE1197D" w14:textId="77777777" w:rsidR="00AA1DFB" w:rsidRPr="00F4452E" w:rsidRDefault="00AA1DFB" w:rsidP="001F24B6">
            <w:pPr>
              <w:ind w:left="115" w:right="115"/>
              <w:jc w:val="center"/>
              <w:rPr>
                <w:rFonts w:ascii="Times New Roman" w:hAnsi="Times New Roman" w:cs="Times New Roman"/>
                <w:sz w:val="24"/>
                <w:szCs w:val="24"/>
              </w:rPr>
            </w:pPr>
            <w:r w:rsidRPr="00F4452E">
              <w:rPr>
                <w:rFonts w:ascii="Times New Roman" w:hAnsi="Times New Roman" w:cs="Times New Roman"/>
                <w:sz w:val="24"/>
                <w:szCs w:val="24"/>
              </w:rPr>
              <w:t>Study</w:t>
            </w:r>
          </w:p>
          <w:p w14:paraId="059BD1AA" w14:textId="77777777" w:rsidR="00AA1DFB" w:rsidRPr="00F4452E" w:rsidRDefault="00AA1DFB" w:rsidP="001F24B6">
            <w:pPr>
              <w:ind w:left="115" w:right="115"/>
              <w:jc w:val="center"/>
              <w:rPr>
                <w:rFonts w:ascii="Times New Roman" w:hAnsi="Times New Roman" w:cs="Times New Roman"/>
                <w:sz w:val="24"/>
                <w:szCs w:val="24"/>
              </w:rPr>
            </w:pPr>
            <w:r w:rsidRPr="00F4452E">
              <w:rPr>
                <w:rFonts w:ascii="Times New Roman" w:hAnsi="Times New Roman" w:cs="Times New Roman"/>
                <w:sz w:val="24"/>
                <w:szCs w:val="24"/>
              </w:rPr>
              <w:t>(Reference)</w:t>
            </w:r>
          </w:p>
        </w:tc>
        <w:tc>
          <w:tcPr>
            <w:tcW w:w="1039" w:type="dxa"/>
            <w:shd w:val="solid" w:color="000000" w:fill="FFFFFF"/>
          </w:tcPr>
          <w:p w14:paraId="45C726F9" w14:textId="77777777" w:rsidR="00AA1DFB" w:rsidRPr="00F4452E" w:rsidRDefault="00AA1DFB" w:rsidP="001F24B6">
            <w:pPr>
              <w:ind w:left="115" w:right="115"/>
              <w:jc w:val="center"/>
              <w:rPr>
                <w:rFonts w:ascii="Times New Roman" w:hAnsi="Times New Roman" w:cs="Times New Roman"/>
                <w:sz w:val="24"/>
                <w:szCs w:val="24"/>
              </w:rPr>
            </w:pPr>
            <w:r w:rsidRPr="00F4452E">
              <w:rPr>
                <w:rFonts w:ascii="Times New Roman" w:hAnsi="Times New Roman" w:cs="Times New Roman"/>
                <w:sz w:val="24"/>
                <w:szCs w:val="24"/>
              </w:rPr>
              <w:t>N                               (age range, years)</w:t>
            </w:r>
          </w:p>
        </w:tc>
        <w:tc>
          <w:tcPr>
            <w:tcW w:w="1433" w:type="dxa"/>
            <w:shd w:val="solid" w:color="000000" w:fill="FFFFFF"/>
          </w:tcPr>
          <w:p w14:paraId="042EEB7D" w14:textId="77777777" w:rsidR="00AA1DFB" w:rsidRPr="00F4452E" w:rsidRDefault="00AA1DFB" w:rsidP="001F24B6">
            <w:pPr>
              <w:ind w:left="115" w:right="115"/>
              <w:jc w:val="center"/>
              <w:rPr>
                <w:rFonts w:ascii="Times New Roman" w:hAnsi="Times New Roman" w:cs="Times New Roman"/>
                <w:sz w:val="24"/>
                <w:szCs w:val="24"/>
              </w:rPr>
            </w:pPr>
            <w:r w:rsidRPr="00F4452E">
              <w:rPr>
                <w:rFonts w:ascii="Times New Roman" w:hAnsi="Times New Roman" w:cs="Times New Roman"/>
                <w:sz w:val="24"/>
                <w:szCs w:val="24"/>
              </w:rPr>
              <w:t>Treatment</w:t>
            </w:r>
          </w:p>
        </w:tc>
        <w:tc>
          <w:tcPr>
            <w:tcW w:w="1753" w:type="dxa"/>
            <w:shd w:val="solid" w:color="000000" w:fill="FFFFFF"/>
          </w:tcPr>
          <w:p w14:paraId="170CC366" w14:textId="77777777" w:rsidR="00AA1DFB" w:rsidRPr="00F4452E" w:rsidRDefault="00AA1DFB" w:rsidP="001F24B6">
            <w:pPr>
              <w:ind w:left="115" w:right="115"/>
              <w:jc w:val="center"/>
              <w:rPr>
                <w:rFonts w:ascii="Times New Roman" w:hAnsi="Times New Roman" w:cs="Times New Roman"/>
                <w:sz w:val="24"/>
                <w:szCs w:val="24"/>
              </w:rPr>
            </w:pPr>
            <w:r w:rsidRPr="00F4452E">
              <w:rPr>
                <w:rFonts w:ascii="Times New Roman" w:hAnsi="Times New Roman" w:cs="Times New Roman"/>
                <w:sz w:val="24"/>
                <w:szCs w:val="24"/>
              </w:rPr>
              <w:t>Doses Administered</w:t>
            </w:r>
          </w:p>
        </w:tc>
        <w:tc>
          <w:tcPr>
            <w:tcW w:w="1366" w:type="dxa"/>
            <w:shd w:val="solid" w:color="000000" w:fill="FFFFFF"/>
          </w:tcPr>
          <w:p w14:paraId="5FB0E13E" w14:textId="77777777" w:rsidR="00AA1DFB" w:rsidRPr="00F4452E" w:rsidRDefault="00AA1DFB" w:rsidP="001F24B6">
            <w:pPr>
              <w:ind w:left="115" w:right="115"/>
              <w:jc w:val="center"/>
              <w:rPr>
                <w:rFonts w:ascii="Times New Roman" w:hAnsi="Times New Roman" w:cs="Times New Roman"/>
                <w:sz w:val="24"/>
                <w:szCs w:val="24"/>
              </w:rPr>
            </w:pPr>
            <w:r w:rsidRPr="00F4452E">
              <w:rPr>
                <w:rFonts w:ascii="Times New Roman" w:hAnsi="Times New Roman" w:cs="Times New Roman"/>
                <w:sz w:val="24"/>
                <w:szCs w:val="24"/>
              </w:rPr>
              <w:t>Outcome Measures</w:t>
            </w:r>
          </w:p>
        </w:tc>
        <w:tc>
          <w:tcPr>
            <w:tcW w:w="1326" w:type="dxa"/>
            <w:shd w:val="solid" w:color="000000" w:fill="FFFFFF"/>
          </w:tcPr>
          <w:p w14:paraId="1FBDE26A" w14:textId="77777777" w:rsidR="00AA1DFB" w:rsidRPr="00F4452E" w:rsidRDefault="00AA1DFB" w:rsidP="001F24B6">
            <w:pPr>
              <w:ind w:left="115" w:right="115"/>
              <w:jc w:val="center"/>
              <w:rPr>
                <w:rFonts w:ascii="Times New Roman" w:hAnsi="Times New Roman" w:cs="Times New Roman"/>
                <w:sz w:val="24"/>
                <w:szCs w:val="24"/>
              </w:rPr>
            </w:pPr>
            <w:r w:rsidRPr="00F4452E">
              <w:rPr>
                <w:rFonts w:ascii="Times New Roman" w:hAnsi="Times New Roman" w:cs="Times New Roman"/>
                <w:sz w:val="24"/>
                <w:szCs w:val="24"/>
              </w:rPr>
              <w:t>Reported Adverse Events</w:t>
            </w:r>
          </w:p>
          <w:p w14:paraId="52A3BCA5" w14:textId="77777777" w:rsidR="00AA1DFB" w:rsidRPr="00F4452E" w:rsidRDefault="00AA1DFB" w:rsidP="001F24B6">
            <w:pPr>
              <w:ind w:left="115" w:right="115"/>
              <w:jc w:val="center"/>
              <w:rPr>
                <w:rFonts w:ascii="Times New Roman" w:hAnsi="Times New Roman" w:cs="Times New Roman"/>
                <w:sz w:val="24"/>
                <w:szCs w:val="24"/>
              </w:rPr>
            </w:pPr>
            <w:r w:rsidRPr="00F4452E">
              <w:rPr>
                <w:rFonts w:ascii="Times New Roman" w:hAnsi="Times New Roman" w:cs="Times New Roman"/>
                <w:sz w:val="24"/>
                <w:szCs w:val="24"/>
              </w:rPr>
              <w:t>N (%)</w:t>
            </w:r>
          </w:p>
        </w:tc>
      </w:tr>
      <w:tr w:rsidR="00AA1DFB" w:rsidRPr="00F4452E" w14:paraId="4A7BB572" w14:textId="77777777" w:rsidTr="001F24B6">
        <w:trPr>
          <w:trHeight w:val="479"/>
        </w:trPr>
        <w:tc>
          <w:tcPr>
            <w:tcW w:w="1873" w:type="dxa"/>
          </w:tcPr>
          <w:p w14:paraId="16C6AD42" w14:textId="77777777" w:rsidR="00AA1DFB" w:rsidRPr="00F4452E" w:rsidRDefault="00AA1DFB" w:rsidP="001F24B6">
            <w:pPr>
              <w:ind w:left="115" w:right="115"/>
              <w:rPr>
                <w:rFonts w:ascii="Times New Roman" w:hAnsi="Times New Roman" w:cs="Times New Roman"/>
                <w:sz w:val="24"/>
                <w:szCs w:val="24"/>
              </w:rPr>
            </w:pPr>
            <w:r w:rsidRPr="00F4452E">
              <w:rPr>
                <w:rFonts w:ascii="Times New Roman" w:hAnsi="Times New Roman" w:cs="Times New Roman"/>
                <w:sz w:val="24"/>
                <w:szCs w:val="24"/>
              </w:rPr>
              <w:t>Name  (Bibliography)</w:t>
            </w:r>
          </w:p>
        </w:tc>
        <w:tc>
          <w:tcPr>
            <w:tcW w:w="1039" w:type="dxa"/>
          </w:tcPr>
          <w:p w14:paraId="5EF17DF0" w14:textId="77777777" w:rsidR="00AA1DFB" w:rsidRPr="00F4452E" w:rsidRDefault="00AA1DFB" w:rsidP="001F24B6">
            <w:pPr>
              <w:ind w:left="115" w:right="115"/>
              <w:rPr>
                <w:rFonts w:ascii="Times New Roman" w:hAnsi="Times New Roman" w:cs="Times New Roman"/>
                <w:sz w:val="24"/>
                <w:szCs w:val="24"/>
              </w:rPr>
            </w:pPr>
          </w:p>
        </w:tc>
        <w:tc>
          <w:tcPr>
            <w:tcW w:w="1433" w:type="dxa"/>
          </w:tcPr>
          <w:p w14:paraId="71794C88" w14:textId="77777777" w:rsidR="00AA1DFB" w:rsidRPr="00F4452E" w:rsidRDefault="00AA1DFB" w:rsidP="001F24B6">
            <w:pPr>
              <w:ind w:left="115" w:right="115"/>
              <w:rPr>
                <w:rFonts w:ascii="Times New Roman" w:hAnsi="Times New Roman" w:cs="Times New Roman"/>
                <w:sz w:val="24"/>
                <w:szCs w:val="24"/>
              </w:rPr>
            </w:pPr>
          </w:p>
        </w:tc>
        <w:tc>
          <w:tcPr>
            <w:tcW w:w="1753" w:type="dxa"/>
          </w:tcPr>
          <w:p w14:paraId="5579F045" w14:textId="77777777" w:rsidR="00AA1DFB" w:rsidRPr="00F4452E" w:rsidRDefault="00AA1DFB" w:rsidP="001F24B6">
            <w:pPr>
              <w:ind w:left="115" w:right="115"/>
              <w:rPr>
                <w:rFonts w:ascii="Times New Roman" w:hAnsi="Times New Roman" w:cs="Times New Roman"/>
                <w:sz w:val="24"/>
                <w:szCs w:val="24"/>
              </w:rPr>
            </w:pPr>
          </w:p>
        </w:tc>
        <w:tc>
          <w:tcPr>
            <w:tcW w:w="1366" w:type="dxa"/>
          </w:tcPr>
          <w:p w14:paraId="42037270" w14:textId="77777777" w:rsidR="00AA1DFB" w:rsidRPr="00F4452E" w:rsidRDefault="00AA1DFB" w:rsidP="001F24B6">
            <w:pPr>
              <w:ind w:left="115" w:right="115"/>
              <w:rPr>
                <w:rFonts w:ascii="Times New Roman" w:hAnsi="Times New Roman" w:cs="Times New Roman"/>
                <w:sz w:val="24"/>
                <w:szCs w:val="24"/>
              </w:rPr>
            </w:pPr>
          </w:p>
        </w:tc>
        <w:tc>
          <w:tcPr>
            <w:tcW w:w="1326" w:type="dxa"/>
          </w:tcPr>
          <w:p w14:paraId="194A17B2" w14:textId="77777777" w:rsidR="00AA1DFB" w:rsidRPr="00F4452E" w:rsidRDefault="00AA1DFB" w:rsidP="001F24B6">
            <w:pPr>
              <w:ind w:left="115" w:right="115"/>
              <w:rPr>
                <w:rFonts w:ascii="Times New Roman" w:hAnsi="Times New Roman" w:cs="Times New Roman"/>
                <w:sz w:val="24"/>
                <w:szCs w:val="24"/>
              </w:rPr>
            </w:pPr>
          </w:p>
        </w:tc>
      </w:tr>
      <w:tr w:rsidR="00AA1DFB" w:rsidRPr="00F4452E" w14:paraId="322F4D34" w14:textId="77777777" w:rsidTr="001F24B6">
        <w:trPr>
          <w:trHeight w:val="248"/>
        </w:trPr>
        <w:tc>
          <w:tcPr>
            <w:tcW w:w="1873" w:type="dxa"/>
          </w:tcPr>
          <w:p w14:paraId="06ECAF95" w14:textId="77777777" w:rsidR="00AA1DFB" w:rsidRPr="00F4452E" w:rsidRDefault="00AA1DFB" w:rsidP="001F24B6">
            <w:pPr>
              <w:ind w:left="115" w:right="115"/>
              <w:rPr>
                <w:rFonts w:ascii="Times New Roman" w:hAnsi="Times New Roman" w:cs="Times New Roman"/>
                <w:sz w:val="24"/>
                <w:szCs w:val="24"/>
              </w:rPr>
            </w:pPr>
          </w:p>
        </w:tc>
        <w:tc>
          <w:tcPr>
            <w:tcW w:w="1039" w:type="dxa"/>
          </w:tcPr>
          <w:p w14:paraId="4118A073" w14:textId="77777777" w:rsidR="00AA1DFB" w:rsidRPr="00F4452E" w:rsidRDefault="00AA1DFB" w:rsidP="001F24B6">
            <w:pPr>
              <w:ind w:left="115" w:right="115"/>
              <w:rPr>
                <w:rFonts w:ascii="Times New Roman" w:hAnsi="Times New Roman" w:cs="Times New Roman"/>
                <w:sz w:val="24"/>
                <w:szCs w:val="24"/>
              </w:rPr>
            </w:pPr>
          </w:p>
        </w:tc>
        <w:tc>
          <w:tcPr>
            <w:tcW w:w="1433" w:type="dxa"/>
          </w:tcPr>
          <w:p w14:paraId="68D033E4" w14:textId="77777777" w:rsidR="00AA1DFB" w:rsidRPr="00F4452E" w:rsidRDefault="00AA1DFB" w:rsidP="001F24B6">
            <w:pPr>
              <w:ind w:left="115" w:right="115"/>
              <w:rPr>
                <w:rFonts w:ascii="Times New Roman" w:hAnsi="Times New Roman" w:cs="Times New Roman"/>
                <w:sz w:val="24"/>
                <w:szCs w:val="24"/>
              </w:rPr>
            </w:pPr>
          </w:p>
        </w:tc>
        <w:tc>
          <w:tcPr>
            <w:tcW w:w="1753" w:type="dxa"/>
          </w:tcPr>
          <w:p w14:paraId="1663A30C" w14:textId="77777777" w:rsidR="00AA1DFB" w:rsidRPr="00F4452E" w:rsidRDefault="00AA1DFB" w:rsidP="001F24B6">
            <w:pPr>
              <w:ind w:left="115" w:right="115"/>
              <w:rPr>
                <w:rFonts w:ascii="Times New Roman" w:hAnsi="Times New Roman" w:cs="Times New Roman"/>
                <w:sz w:val="24"/>
                <w:szCs w:val="24"/>
              </w:rPr>
            </w:pPr>
          </w:p>
        </w:tc>
        <w:tc>
          <w:tcPr>
            <w:tcW w:w="1366" w:type="dxa"/>
          </w:tcPr>
          <w:p w14:paraId="0772C872" w14:textId="77777777" w:rsidR="00AA1DFB" w:rsidRPr="00F4452E" w:rsidRDefault="00AA1DFB" w:rsidP="001F24B6">
            <w:pPr>
              <w:ind w:left="115" w:right="115"/>
              <w:rPr>
                <w:rFonts w:ascii="Times New Roman" w:hAnsi="Times New Roman" w:cs="Times New Roman"/>
                <w:sz w:val="24"/>
                <w:szCs w:val="24"/>
              </w:rPr>
            </w:pPr>
          </w:p>
        </w:tc>
        <w:tc>
          <w:tcPr>
            <w:tcW w:w="1326" w:type="dxa"/>
          </w:tcPr>
          <w:p w14:paraId="59808305" w14:textId="77777777" w:rsidR="00AA1DFB" w:rsidRPr="00F4452E" w:rsidRDefault="00AA1DFB" w:rsidP="001F24B6">
            <w:pPr>
              <w:ind w:left="115" w:right="115"/>
              <w:rPr>
                <w:rFonts w:ascii="Times New Roman" w:hAnsi="Times New Roman" w:cs="Times New Roman"/>
                <w:sz w:val="24"/>
                <w:szCs w:val="24"/>
              </w:rPr>
            </w:pPr>
          </w:p>
        </w:tc>
      </w:tr>
    </w:tbl>
    <w:p w14:paraId="5BB19D6E" w14:textId="77777777" w:rsidR="00AA1DFB" w:rsidRPr="00F4452E" w:rsidRDefault="00AA1DFB" w:rsidP="00AA1DFB">
      <w:pPr>
        <w:pStyle w:val="Heading1"/>
        <w:spacing w:before="0"/>
        <w:ind w:left="115" w:right="115"/>
        <w:rPr>
          <w:rFonts w:cs="Times New Roman"/>
        </w:rPr>
      </w:pPr>
      <w:bookmarkStart w:id="76" w:name="_Toc279574165"/>
    </w:p>
    <w:p w14:paraId="47F1611F" w14:textId="77777777" w:rsidR="00AA1DFB" w:rsidRPr="00F4452E" w:rsidRDefault="00AA1DFB" w:rsidP="0009746D">
      <w:pPr>
        <w:pStyle w:val="Heading1"/>
        <w:numPr>
          <w:ilvl w:val="0"/>
          <w:numId w:val="19"/>
        </w:numPr>
        <w:spacing w:before="0"/>
        <w:ind w:left="720"/>
        <w:rPr>
          <w:rFonts w:cs="Times New Roman"/>
        </w:rPr>
      </w:pPr>
      <w:bookmarkStart w:id="77" w:name="_Toc351128377"/>
      <w:bookmarkStart w:id="78" w:name="_Toc351129112"/>
      <w:r w:rsidRPr="00F4452E">
        <w:rPr>
          <w:rFonts w:cs="Times New Roman"/>
        </w:rPr>
        <w:t>Additional Information</w:t>
      </w:r>
      <w:bookmarkEnd w:id="76"/>
      <w:bookmarkEnd w:id="77"/>
      <w:bookmarkEnd w:id="78"/>
    </w:p>
    <w:p w14:paraId="1227CC23"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In certain applications, as described below, information on special topics may be needed. Such information shall be submitted in this section as outlined below. Otherwise you may simply state ‘not applicable’. This could include specific information requested by FDA following a pre-IND meeting.</w:t>
      </w:r>
    </w:p>
    <w:p w14:paraId="1BCF2772" w14:textId="77777777" w:rsidR="00AA1DFB" w:rsidRPr="00F4452E" w:rsidRDefault="00AA1DFB" w:rsidP="00AA1DFB">
      <w:pPr>
        <w:ind w:left="360"/>
        <w:rPr>
          <w:rFonts w:ascii="Times New Roman" w:hAnsi="Times New Roman" w:cs="Times New Roman"/>
          <w:i/>
          <w:sz w:val="24"/>
          <w:szCs w:val="24"/>
        </w:rPr>
      </w:pPr>
    </w:p>
    <w:p w14:paraId="7528F3E3" w14:textId="77777777" w:rsidR="00AA1DFB" w:rsidRPr="00F4452E" w:rsidRDefault="00AA1DFB" w:rsidP="00AA1DFB">
      <w:pPr>
        <w:pStyle w:val="Heading2"/>
        <w:ind w:left="360"/>
        <w:rPr>
          <w:rFonts w:cs="Times New Roman"/>
          <w:i w:val="0"/>
        </w:rPr>
      </w:pPr>
      <w:bookmarkStart w:id="79" w:name="_Toc242172755"/>
      <w:bookmarkStart w:id="80" w:name="_Toc279574166"/>
      <w:r w:rsidRPr="00F4452E">
        <w:rPr>
          <w:rFonts w:cs="Times New Roman"/>
          <w:i w:val="0"/>
        </w:rPr>
        <w:t>10.1 Drug Dependence and Abuse Potential</w:t>
      </w:r>
      <w:bookmarkEnd w:id="79"/>
      <w:bookmarkEnd w:id="80"/>
    </w:p>
    <w:p w14:paraId="3F214380"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If the drug is a psychotropic substance</w:t>
      </w:r>
      <w:r w:rsidRPr="00F4452E">
        <w:rPr>
          <w:rFonts w:ascii="Times New Roman" w:hAnsi="Times New Roman" w:cs="Times New Roman"/>
          <w:i/>
          <w:iCs/>
          <w:sz w:val="24"/>
          <w:szCs w:val="24"/>
        </w:rPr>
        <w:t xml:space="preserve"> </w:t>
      </w:r>
      <w:r w:rsidRPr="00F4452E">
        <w:rPr>
          <w:rFonts w:ascii="Times New Roman" w:hAnsi="Times New Roman" w:cs="Times New Roman"/>
          <w:i/>
          <w:sz w:val="24"/>
          <w:szCs w:val="24"/>
        </w:rPr>
        <w:t>or otherwise has abuse potential,</w:t>
      </w:r>
      <w:r w:rsidRPr="00F4452E">
        <w:rPr>
          <w:rFonts w:ascii="Times New Roman" w:hAnsi="Times New Roman" w:cs="Times New Roman"/>
          <w:i/>
          <w:iCs/>
          <w:sz w:val="24"/>
          <w:szCs w:val="24"/>
        </w:rPr>
        <w:t xml:space="preserve"> </w:t>
      </w:r>
      <w:r w:rsidRPr="00F4452E">
        <w:rPr>
          <w:rFonts w:ascii="Times New Roman" w:hAnsi="Times New Roman" w:cs="Times New Roman"/>
          <w:i/>
          <w:sz w:val="24"/>
          <w:szCs w:val="24"/>
        </w:rPr>
        <w:t xml:space="preserve">a section describing relevant clinical studies and experience and studies in test animals. </w:t>
      </w:r>
    </w:p>
    <w:p w14:paraId="7A275F09" w14:textId="77777777" w:rsidR="00AA1DFB" w:rsidRPr="00F4452E" w:rsidRDefault="00AA1DFB" w:rsidP="00AA1DFB">
      <w:pPr>
        <w:ind w:left="360"/>
        <w:rPr>
          <w:rFonts w:ascii="Times New Roman" w:hAnsi="Times New Roman" w:cs="Times New Roman"/>
          <w:i/>
          <w:sz w:val="24"/>
          <w:szCs w:val="24"/>
        </w:rPr>
      </w:pPr>
    </w:p>
    <w:p w14:paraId="5375DECB" w14:textId="77777777" w:rsidR="00AA1DFB" w:rsidRPr="00F4452E" w:rsidRDefault="00AA1DFB" w:rsidP="00AA1DFB">
      <w:pPr>
        <w:pStyle w:val="Heading2"/>
        <w:ind w:left="360"/>
        <w:rPr>
          <w:rFonts w:cs="Times New Roman"/>
          <w:i w:val="0"/>
        </w:rPr>
      </w:pPr>
      <w:bookmarkStart w:id="81" w:name="_Toc242172756"/>
      <w:bookmarkStart w:id="82" w:name="_Toc279574167"/>
      <w:r w:rsidRPr="00F4452E">
        <w:rPr>
          <w:rFonts w:cs="Times New Roman"/>
          <w:i w:val="0"/>
        </w:rPr>
        <w:t>10.2 Radioactive Drugs</w:t>
      </w:r>
      <w:bookmarkEnd w:id="81"/>
      <w:bookmarkEnd w:id="82"/>
    </w:p>
    <w:p w14:paraId="6BF0FBC4"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lastRenderedPageBreak/>
        <w:t>If the drug is a radioactive drug, sufficient data from animal or human studies should be provided, to allow a reasonable calculation of radiation-absorbed dose to the whole body and critical organs upon administration to a human subject. Phase 1 studies of radioactive drugs must include studies which will obtain sufficient data for dosimetry calculations.</w:t>
      </w:r>
    </w:p>
    <w:p w14:paraId="16F78F3C" w14:textId="77777777" w:rsidR="00AA1DFB" w:rsidRPr="00F4452E" w:rsidRDefault="00AA1DFB" w:rsidP="00AA1DFB">
      <w:pPr>
        <w:ind w:left="360"/>
        <w:rPr>
          <w:rFonts w:ascii="Times New Roman" w:hAnsi="Times New Roman" w:cs="Times New Roman"/>
          <w:i/>
          <w:sz w:val="24"/>
          <w:szCs w:val="24"/>
        </w:rPr>
      </w:pPr>
    </w:p>
    <w:p w14:paraId="323E9C2E" w14:textId="77777777" w:rsidR="00AA1DFB" w:rsidRPr="00F4452E" w:rsidRDefault="00AA1DFB" w:rsidP="00AA1DFB">
      <w:pPr>
        <w:pStyle w:val="Heading2"/>
        <w:ind w:left="360"/>
        <w:rPr>
          <w:rFonts w:cs="Times New Roman"/>
          <w:i w:val="0"/>
        </w:rPr>
      </w:pPr>
      <w:bookmarkStart w:id="83" w:name="_Toc242172757"/>
      <w:bookmarkStart w:id="84" w:name="_Toc279574168"/>
      <w:r w:rsidRPr="00F4452E">
        <w:rPr>
          <w:rFonts w:cs="Times New Roman"/>
          <w:i w:val="0"/>
        </w:rPr>
        <w:t>10.3 Pediatric Studies</w:t>
      </w:r>
      <w:bookmarkEnd w:id="83"/>
      <w:bookmarkEnd w:id="84"/>
    </w:p>
    <w:p w14:paraId="26FA7112"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If the investigational drug will be studied in pediatric setting, plans for assessing pediatric safety and effectiveness should be provided.</w:t>
      </w:r>
    </w:p>
    <w:p w14:paraId="70D089A4" w14:textId="77777777" w:rsidR="00AA1DFB" w:rsidRPr="00F4452E" w:rsidRDefault="00AA1DFB" w:rsidP="00AA1DFB">
      <w:pPr>
        <w:ind w:left="360"/>
        <w:rPr>
          <w:rFonts w:ascii="Times New Roman" w:hAnsi="Times New Roman" w:cs="Times New Roman"/>
          <w:i/>
          <w:sz w:val="24"/>
          <w:szCs w:val="24"/>
        </w:rPr>
      </w:pPr>
    </w:p>
    <w:p w14:paraId="0B3D4B12" w14:textId="77777777" w:rsidR="00AA1DFB" w:rsidRPr="00F4452E" w:rsidRDefault="00AA1DFB" w:rsidP="00AA1DFB">
      <w:pPr>
        <w:pStyle w:val="Heading2"/>
        <w:ind w:left="360"/>
        <w:rPr>
          <w:rFonts w:cs="Times New Roman"/>
          <w:i w:val="0"/>
        </w:rPr>
      </w:pPr>
      <w:bookmarkStart w:id="85" w:name="_Toc242172758"/>
      <w:bookmarkStart w:id="86" w:name="_Toc279574169"/>
      <w:r w:rsidRPr="00F4452E">
        <w:rPr>
          <w:rFonts w:cs="Times New Roman"/>
          <w:i w:val="0"/>
        </w:rPr>
        <w:t>10.4 Other Information</w:t>
      </w:r>
      <w:bookmarkEnd w:id="85"/>
      <w:bookmarkEnd w:id="86"/>
    </w:p>
    <w:p w14:paraId="4975B9FF"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A brief statement of any other information that would aid evaluation of the proposed clinical investigations with respect to their safety or their design and potential as controlled clinical trials to support marketing of the drug.</w:t>
      </w:r>
    </w:p>
    <w:p w14:paraId="446D37EA" w14:textId="77777777" w:rsidR="00AA1DFB" w:rsidRPr="00F4452E" w:rsidRDefault="00AA1DFB" w:rsidP="00AA1DFB">
      <w:pPr>
        <w:ind w:left="360"/>
        <w:rPr>
          <w:rFonts w:ascii="Times New Roman" w:hAnsi="Times New Roman" w:cs="Times New Roman"/>
          <w:i/>
          <w:sz w:val="24"/>
          <w:szCs w:val="24"/>
        </w:rPr>
      </w:pPr>
    </w:p>
    <w:p w14:paraId="2D06E267" w14:textId="77777777" w:rsidR="00AA1DFB" w:rsidRPr="00F4452E" w:rsidRDefault="00AA1DFB" w:rsidP="00AA1DFB">
      <w:pPr>
        <w:pStyle w:val="Heading2"/>
        <w:ind w:left="360"/>
        <w:rPr>
          <w:rFonts w:cs="Times New Roman"/>
          <w:i w:val="0"/>
        </w:rPr>
      </w:pPr>
      <w:bookmarkStart w:id="87" w:name="_Toc242172759"/>
      <w:bookmarkStart w:id="88" w:name="_Toc279574170"/>
      <w:r w:rsidRPr="00F4452E">
        <w:rPr>
          <w:rFonts w:cs="Times New Roman"/>
          <w:i w:val="0"/>
        </w:rPr>
        <w:t>10.5 Selected References</w:t>
      </w:r>
      <w:bookmarkEnd w:id="87"/>
      <w:bookmarkEnd w:id="88"/>
    </w:p>
    <w:p w14:paraId="7C284D73"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If you are including reprints with your submission, list them in this section.</w:t>
      </w:r>
    </w:p>
    <w:p w14:paraId="31303249" w14:textId="77777777" w:rsidR="00AA1DFB" w:rsidRPr="00F4452E" w:rsidRDefault="00AA1DFB" w:rsidP="00AA1DFB">
      <w:pPr>
        <w:ind w:left="115" w:right="115"/>
        <w:rPr>
          <w:rFonts w:ascii="Times New Roman" w:hAnsi="Times New Roman" w:cs="Times New Roman"/>
          <w:i/>
          <w:sz w:val="24"/>
          <w:szCs w:val="24"/>
        </w:rPr>
      </w:pPr>
    </w:p>
    <w:p w14:paraId="2105D797" w14:textId="77777777" w:rsidR="00AA1DFB" w:rsidRPr="00F4452E" w:rsidRDefault="00AA1DFB" w:rsidP="0009746D">
      <w:pPr>
        <w:pStyle w:val="Heading1"/>
        <w:numPr>
          <w:ilvl w:val="0"/>
          <w:numId w:val="19"/>
        </w:numPr>
        <w:spacing w:before="0"/>
        <w:ind w:left="720"/>
        <w:rPr>
          <w:rFonts w:cs="Times New Roman"/>
        </w:rPr>
      </w:pPr>
      <w:bookmarkStart w:id="89" w:name="_Toc279574171"/>
      <w:bookmarkStart w:id="90" w:name="_Toc351128378"/>
      <w:bookmarkStart w:id="91" w:name="_Toc351129113"/>
      <w:r w:rsidRPr="00F4452E">
        <w:rPr>
          <w:rFonts w:cs="Times New Roman"/>
        </w:rPr>
        <w:t>Relevant Information</w:t>
      </w:r>
      <w:bookmarkEnd w:id="89"/>
      <w:bookmarkEnd w:id="90"/>
      <w:bookmarkEnd w:id="91"/>
    </w:p>
    <w:p w14:paraId="782C70C0" w14:textId="77777777" w:rsidR="00AA1DFB" w:rsidRPr="00F4452E" w:rsidRDefault="00AA1DFB" w:rsidP="00AA1DFB">
      <w:pPr>
        <w:ind w:left="360"/>
        <w:rPr>
          <w:rFonts w:ascii="Times New Roman" w:hAnsi="Times New Roman" w:cs="Times New Roman"/>
          <w:i/>
          <w:sz w:val="24"/>
          <w:szCs w:val="24"/>
        </w:rPr>
      </w:pPr>
      <w:r w:rsidRPr="00F4452E">
        <w:rPr>
          <w:rFonts w:ascii="Times New Roman" w:hAnsi="Times New Roman" w:cs="Times New Roman"/>
          <w:i/>
          <w:sz w:val="24"/>
          <w:szCs w:val="24"/>
        </w:rPr>
        <w:t>If requested by FDA, any other relevant information needed for review of the application.</w:t>
      </w:r>
    </w:p>
    <w:p w14:paraId="5BEE7F18" w14:textId="77777777" w:rsidR="00AA1DFB" w:rsidRPr="00F4452E" w:rsidRDefault="00AA1DFB" w:rsidP="00AA1DFB">
      <w:pPr>
        <w:ind w:left="360"/>
        <w:rPr>
          <w:rFonts w:ascii="Times New Roman" w:hAnsi="Times New Roman" w:cs="Times New Roman"/>
          <w:b/>
          <w:sz w:val="24"/>
          <w:szCs w:val="24"/>
        </w:rPr>
      </w:pPr>
    </w:p>
    <w:p w14:paraId="678E939C" w14:textId="77777777" w:rsidR="00AA1DFB" w:rsidRDefault="00AA1DFB" w:rsidP="00AA1DFB">
      <w:pPr>
        <w:ind w:left="360"/>
        <w:rPr>
          <w:rFonts w:ascii="Times New Roman" w:hAnsi="Times New Roman" w:cs="Times New Roman"/>
          <w:b/>
          <w:sz w:val="24"/>
          <w:szCs w:val="24"/>
        </w:rPr>
      </w:pPr>
      <w:r w:rsidRPr="00F4452E">
        <w:rPr>
          <w:rFonts w:ascii="Times New Roman" w:hAnsi="Times New Roman" w:cs="Times New Roman"/>
          <w:b/>
          <w:sz w:val="24"/>
          <w:szCs w:val="24"/>
        </w:rPr>
        <w:t>List of References</w:t>
      </w:r>
    </w:p>
    <w:p w14:paraId="63C1A3FB" w14:textId="77777777" w:rsidR="00D055FF" w:rsidRDefault="00D055FF" w:rsidP="00AA1DFB">
      <w:pPr>
        <w:rPr>
          <w:rFonts w:ascii="Times New Roman" w:hAnsi="Times New Roman" w:cs="Times New Roman"/>
          <w:b/>
          <w:sz w:val="24"/>
          <w:szCs w:val="24"/>
        </w:rPr>
      </w:pPr>
      <w:r>
        <w:rPr>
          <w:rFonts w:ascii="Times New Roman" w:hAnsi="Times New Roman" w:cs="Times New Roman"/>
          <w:b/>
          <w:sz w:val="24"/>
          <w:szCs w:val="24"/>
        </w:rPr>
        <w:br w:type="page"/>
      </w:r>
    </w:p>
    <w:p w14:paraId="16BCCBFF" w14:textId="77777777" w:rsidR="00AA1DFB" w:rsidRDefault="00AA1DFB" w:rsidP="00AA1DFB">
      <w:pPr>
        <w:rPr>
          <w:rFonts w:ascii="Times New Roman" w:hAnsi="Times New Roman" w:cs="Times New Roman"/>
          <w:b/>
          <w:sz w:val="24"/>
          <w:szCs w:val="24"/>
        </w:rPr>
      </w:pPr>
    </w:p>
    <w:p w14:paraId="63EABA1F" w14:textId="77777777" w:rsidR="00AA1DFB" w:rsidRDefault="00AA1DFB" w:rsidP="00AA1DFB">
      <w:pPr>
        <w:rPr>
          <w:rFonts w:ascii="Times New Roman" w:hAnsi="Times New Roman" w:cs="Times New Roman"/>
          <w:b/>
          <w:sz w:val="24"/>
          <w:szCs w:val="24"/>
        </w:rPr>
      </w:pPr>
      <w:r>
        <w:rPr>
          <w:rFonts w:ascii="Times New Roman" w:hAnsi="Times New Roman" w:cs="Times New Roman"/>
          <w:b/>
          <w:sz w:val="24"/>
          <w:szCs w:val="24"/>
        </w:rPr>
        <w:t>B. Pre-IND Meeting Request Template</w:t>
      </w:r>
    </w:p>
    <w:p w14:paraId="3EF311DA" w14:textId="77777777" w:rsidR="006714E5" w:rsidRDefault="006714E5" w:rsidP="00AA1DFB">
      <w:pPr>
        <w:rPr>
          <w:rFonts w:ascii="Times New Roman" w:hAnsi="Times New Roman" w:cs="Times New Roman"/>
          <w:b/>
          <w:sz w:val="24"/>
          <w:szCs w:val="24"/>
        </w:rPr>
      </w:pPr>
    </w:p>
    <w:p w14:paraId="0E00A2D4" w14:textId="77777777" w:rsidR="00AA1DFB" w:rsidRPr="00F4452E" w:rsidRDefault="00AA1DFB" w:rsidP="00AA1DFB">
      <w:pPr>
        <w:ind w:left="360"/>
        <w:rPr>
          <w:rFonts w:ascii="Times New Roman" w:eastAsia="PMingLiU" w:hAnsi="Times New Roman" w:cs="Times New Roman"/>
          <w:sz w:val="24"/>
          <w:szCs w:val="24"/>
        </w:rPr>
      </w:pPr>
      <w:r>
        <w:rPr>
          <w:rFonts w:ascii="Times New Roman" w:eastAsia="PMingLiU" w:hAnsi="Times New Roman" w:cs="Times New Roman"/>
          <w:sz w:val="24"/>
          <w:szCs w:val="24"/>
        </w:rPr>
        <w:t>In addition to an FDA Form 1571, t</w:t>
      </w:r>
      <w:r w:rsidRPr="00F4452E">
        <w:rPr>
          <w:rFonts w:ascii="Times New Roman" w:eastAsia="PMingLiU" w:hAnsi="Times New Roman" w:cs="Times New Roman"/>
          <w:sz w:val="24"/>
          <w:szCs w:val="24"/>
        </w:rPr>
        <w:t>he meeting request should include the following information:</w:t>
      </w:r>
    </w:p>
    <w:p w14:paraId="49734F32" w14:textId="77777777" w:rsidR="00AA1DFB" w:rsidRPr="00F4452E" w:rsidRDefault="00AA1DFB" w:rsidP="00AA1DFB">
      <w:pPr>
        <w:spacing w:before="5"/>
        <w:rPr>
          <w:rFonts w:ascii="Times New Roman" w:hAnsi="Times New Roman" w:cs="Times New Roman"/>
          <w:sz w:val="24"/>
          <w:szCs w:val="24"/>
        </w:rPr>
      </w:pPr>
    </w:p>
    <w:p w14:paraId="67B20322" w14:textId="77777777" w:rsidR="00AA1DFB" w:rsidRPr="00F4452E" w:rsidRDefault="00AA1DFB" w:rsidP="0009746D">
      <w:pPr>
        <w:pStyle w:val="BodyText"/>
        <w:numPr>
          <w:ilvl w:val="0"/>
          <w:numId w:val="12"/>
        </w:numPr>
        <w:tabs>
          <w:tab w:val="left" w:pos="353"/>
        </w:tabs>
        <w:ind w:left="720" w:hanging="360"/>
        <w:rPr>
          <w:rFonts w:ascii="Times New Roman" w:hAnsi="Times New Roman" w:cs="Times New Roman"/>
          <w:sz w:val="24"/>
          <w:szCs w:val="24"/>
        </w:rPr>
      </w:pPr>
      <w:r w:rsidRPr="00F4452E">
        <w:rPr>
          <w:rFonts w:ascii="Times New Roman" w:hAnsi="Times New Roman" w:cs="Times New Roman"/>
          <w:sz w:val="24"/>
          <w:szCs w:val="24"/>
        </w:rPr>
        <w:t>Product name and application number (if applicable).</w:t>
      </w:r>
    </w:p>
    <w:p w14:paraId="332F249E" w14:textId="77777777" w:rsidR="00AA1DFB" w:rsidRPr="00F4452E" w:rsidRDefault="00AA1DFB" w:rsidP="0009746D">
      <w:pPr>
        <w:pStyle w:val="BodyText"/>
        <w:numPr>
          <w:ilvl w:val="0"/>
          <w:numId w:val="12"/>
        </w:numPr>
        <w:tabs>
          <w:tab w:val="left" w:pos="352"/>
        </w:tabs>
        <w:ind w:left="720" w:hanging="360"/>
        <w:rPr>
          <w:rFonts w:ascii="Times New Roman" w:hAnsi="Times New Roman" w:cs="Times New Roman"/>
          <w:sz w:val="24"/>
          <w:szCs w:val="24"/>
        </w:rPr>
      </w:pPr>
      <w:r w:rsidRPr="00F4452E">
        <w:rPr>
          <w:rFonts w:ascii="Times New Roman" w:hAnsi="Times New Roman" w:cs="Times New Roman"/>
          <w:sz w:val="24"/>
          <w:szCs w:val="24"/>
        </w:rPr>
        <w:t>Chemical name and structure.</w:t>
      </w:r>
    </w:p>
    <w:p w14:paraId="329C7F24" w14:textId="77777777" w:rsidR="00AA1DFB" w:rsidRPr="00F4452E" w:rsidRDefault="00AA1DFB" w:rsidP="0009746D">
      <w:pPr>
        <w:pStyle w:val="BodyText"/>
        <w:numPr>
          <w:ilvl w:val="0"/>
          <w:numId w:val="12"/>
        </w:numPr>
        <w:tabs>
          <w:tab w:val="left" w:pos="352"/>
        </w:tabs>
        <w:ind w:left="720" w:hanging="360"/>
        <w:rPr>
          <w:rFonts w:ascii="Times New Roman" w:hAnsi="Times New Roman" w:cs="Times New Roman"/>
          <w:sz w:val="24"/>
          <w:szCs w:val="24"/>
        </w:rPr>
      </w:pPr>
      <w:r w:rsidRPr="00F4452E">
        <w:rPr>
          <w:rFonts w:ascii="Times New Roman" w:hAnsi="Times New Roman" w:cs="Times New Roman"/>
          <w:sz w:val="24"/>
          <w:szCs w:val="24"/>
        </w:rPr>
        <w:t>Proposed indication(s).</w:t>
      </w:r>
    </w:p>
    <w:p w14:paraId="38C65554" w14:textId="77777777" w:rsidR="00AA1DFB" w:rsidRPr="00F4452E" w:rsidRDefault="00AA1DFB" w:rsidP="0009746D">
      <w:pPr>
        <w:pStyle w:val="BodyText"/>
        <w:numPr>
          <w:ilvl w:val="0"/>
          <w:numId w:val="12"/>
        </w:numPr>
        <w:tabs>
          <w:tab w:val="left" w:pos="352"/>
        </w:tabs>
        <w:ind w:left="720" w:hanging="360"/>
        <w:rPr>
          <w:rFonts w:ascii="Times New Roman" w:hAnsi="Times New Roman" w:cs="Times New Roman"/>
          <w:sz w:val="24"/>
          <w:szCs w:val="24"/>
        </w:rPr>
      </w:pPr>
      <w:r w:rsidRPr="00F4452E">
        <w:rPr>
          <w:rFonts w:ascii="Times New Roman" w:hAnsi="Times New Roman" w:cs="Times New Roman"/>
          <w:sz w:val="24"/>
          <w:szCs w:val="24"/>
        </w:rPr>
        <w:t>The type of meeting being requested (i.e., Type A, Type B, or Type C).</w:t>
      </w:r>
    </w:p>
    <w:p w14:paraId="2BC45BC5" w14:textId="27A6F653" w:rsidR="00AA1DFB" w:rsidRPr="00F4452E" w:rsidRDefault="00AA1DFB" w:rsidP="0009746D">
      <w:pPr>
        <w:pStyle w:val="BodyText"/>
        <w:numPr>
          <w:ilvl w:val="0"/>
          <w:numId w:val="12"/>
        </w:numPr>
        <w:tabs>
          <w:tab w:val="left" w:pos="352"/>
        </w:tabs>
        <w:ind w:left="720" w:hanging="360"/>
        <w:rPr>
          <w:rFonts w:ascii="Times New Roman" w:hAnsi="Times New Roman" w:cs="Times New Roman"/>
          <w:sz w:val="24"/>
          <w:szCs w:val="24"/>
        </w:rPr>
      </w:pPr>
      <w:r w:rsidRPr="00F4452E">
        <w:rPr>
          <w:rFonts w:ascii="Times New Roman" w:hAnsi="Times New Roman" w:cs="Times New Roman"/>
          <w:sz w:val="24"/>
          <w:szCs w:val="24"/>
        </w:rPr>
        <w:t xml:space="preserve">A brief statement of the purpose of the meeting. This statement could include a discussion of the types of completed or planned studies or data that the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or applicant intends to discuss at the meeting, the general nature of the critical questions to be asked, and where the meeting fits in overall development plans.</w:t>
      </w:r>
    </w:p>
    <w:p w14:paraId="27016FC2" w14:textId="77777777" w:rsidR="00AA1DFB" w:rsidRPr="00F4452E" w:rsidRDefault="00AA1DFB" w:rsidP="0009746D">
      <w:pPr>
        <w:pStyle w:val="BodyText"/>
        <w:numPr>
          <w:ilvl w:val="0"/>
          <w:numId w:val="12"/>
        </w:numPr>
        <w:tabs>
          <w:tab w:val="left" w:pos="352"/>
        </w:tabs>
        <w:ind w:left="720" w:hanging="360"/>
        <w:rPr>
          <w:rFonts w:ascii="Times New Roman" w:hAnsi="Times New Roman" w:cs="Times New Roman"/>
          <w:sz w:val="24"/>
          <w:szCs w:val="24"/>
        </w:rPr>
      </w:pPr>
      <w:r w:rsidRPr="00F4452E">
        <w:rPr>
          <w:rFonts w:ascii="Times New Roman" w:hAnsi="Times New Roman" w:cs="Times New Roman"/>
          <w:sz w:val="24"/>
          <w:szCs w:val="24"/>
        </w:rPr>
        <w:t>A list of the specific objectives/outcomes expected from the meeting.</w:t>
      </w:r>
    </w:p>
    <w:p w14:paraId="7D291B1F" w14:textId="77777777" w:rsidR="00AA1DFB" w:rsidRPr="00F4452E" w:rsidRDefault="00AA1DFB" w:rsidP="0009746D">
      <w:pPr>
        <w:pStyle w:val="BodyText"/>
        <w:numPr>
          <w:ilvl w:val="0"/>
          <w:numId w:val="12"/>
        </w:numPr>
        <w:tabs>
          <w:tab w:val="left" w:pos="352"/>
        </w:tabs>
        <w:ind w:left="720" w:hanging="360"/>
        <w:rPr>
          <w:rFonts w:ascii="Times New Roman" w:hAnsi="Times New Roman" w:cs="Times New Roman"/>
          <w:sz w:val="24"/>
          <w:szCs w:val="24"/>
        </w:rPr>
      </w:pPr>
      <w:r w:rsidRPr="00F4452E">
        <w:rPr>
          <w:rFonts w:ascii="Times New Roman" w:hAnsi="Times New Roman" w:cs="Times New Roman"/>
          <w:sz w:val="24"/>
          <w:szCs w:val="24"/>
        </w:rPr>
        <w:t>A preliminary proposed agenda, including estimated amounts of time needed for each agenda item and designated speaker(s).</w:t>
      </w:r>
    </w:p>
    <w:p w14:paraId="2D027690" w14:textId="77777777" w:rsidR="00AA1DFB" w:rsidRPr="00F4452E" w:rsidRDefault="00AA1DFB" w:rsidP="0009746D">
      <w:pPr>
        <w:pStyle w:val="BodyText"/>
        <w:numPr>
          <w:ilvl w:val="0"/>
          <w:numId w:val="12"/>
        </w:numPr>
        <w:tabs>
          <w:tab w:val="left" w:pos="353"/>
        </w:tabs>
        <w:ind w:left="720" w:hanging="360"/>
        <w:rPr>
          <w:rFonts w:ascii="Times New Roman" w:hAnsi="Times New Roman" w:cs="Times New Roman"/>
          <w:sz w:val="24"/>
          <w:szCs w:val="24"/>
        </w:rPr>
      </w:pPr>
      <w:r w:rsidRPr="00F4452E">
        <w:rPr>
          <w:rFonts w:ascii="Times New Roman" w:hAnsi="Times New Roman" w:cs="Times New Roman"/>
          <w:sz w:val="24"/>
          <w:szCs w:val="24"/>
        </w:rPr>
        <w:t>A draft list of specific questions, grouped by discipline.</w:t>
      </w:r>
    </w:p>
    <w:p w14:paraId="528B475B" w14:textId="1EB7C8F4" w:rsidR="00AA1DFB" w:rsidRPr="00F4452E" w:rsidRDefault="00AA1DFB" w:rsidP="0009746D">
      <w:pPr>
        <w:pStyle w:val="BodyText"/>
        <w:numPr>
          <w:ilvl w:val="0"/>
          <w:numId w:val="12"/>
        </w:numPr>
        <w:tabs>
          <w:tab w:val="left" w:pos="352"/>
        </w:tabs>
        <w:ind w:left="720" w:hanging="360"/>
        <w:rPr>
          <w:rFonts w:ascii="Times New Roman" w:hAnsi="Times New Roman" w:cs="Times New Roman"/>
          <w:sz w:val="24"/>
          <w:szCs w:val="24"/>
        </w:rPr>
      </w:pPr>
      <w:r w:rsidRPr="00F4452E">
        <w:rPr>
          <w:rFonts w:ascii="Times New Roman" w:hAnsi="Times New Roman" w:cs="Times New Roman"/>
          <w:sz w:val="24"/>
          <w:szCs w:val="24"/>
        </w:rPr>
        <w:t xml:space="preserve">A list of all individuals (including titles) who will attend the proposed meeting from the </w:t>
      </w:r>
      <w:r w:rsidR="008051D6">
        <w:rPr>
          <w:rFonts w:ascii="Times New Roman" w:hAnsi="Times New Roman" w:cs="Times New Roman"/>
          <w:sz w:val="24"/>
          <w:szCs w:val="24"/>
        </w:rPr>
        <w:t>Sponsor</w:t>
      </w:r>
      <w:r w:rsidRPr="00F4452E">
        <w:rPr>
          <w:rFonts w:ascii="Times New Roman" w:hAnsi="Times New Roman" w:cs="Times New Roman"/>
          <w:sz w:val="24"/>
          <w:szCs w:val="24"/>
        </w:rPr>
        <w:t>'s organization and consultants.</w:t>
      </w:r>
    </w:p>
    <w:p w14:paraId="443D4E1E" w14:textId="6A94BE90" w:rsidR="00AA1DFB" w:rsidRPr="00F4452E" w:rsidRDefault="00AA1DFB" w:rsidP="0009746D">
      <w:pPr>
        <w:pStyle w:val="BodyText"/>
        <w:numPr>
          <w:ilvl w:val="0"/>
          <w:numId w:val="12"/>
        </w:numPr>
        <w:tabs>
          <w:tab w:val="left" w:pos="475"/>
        </w:tabs>
        <w:ind w:left="720" w:hanging="360"/>
        <w:rPr>
          <w:rFonts w:ascii="Times New Roman" w:hAnsi="Times New Roman" w:cs="Times New Roman"/>
          <w:sz w:val="24"/>
          <w:szCs w:val="24"/>
        </w:rPr>
      </w:pPr>
      <w:r w:rsidRPr="00F4452E">
        <w:rPr>
          <w:rFonts w:ascii="Times New Roman" w:hAnsi="Times New Roman" w:cs="Times New Roman"/>
          <w:sz w:val="24"/>
          <w:szCs w:val="24"/>
        </w:rPr>
        <w:t xml:space="preserve">A list of Agency staff requested by the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or applicant to participate in the proposed meeting. If a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or applicant is not sure which Agency officials should attend the meeting, the applicant does not need to include specific individuals in the request, but should include requested disciplines, if known.</w:t>
      </w:r>
    </w:p>
    <w:p w14:paraId="7EEAA97D" w14:textId="77777777" w:rsidR="00AA1DFB" w:rsidRPr="00F4452E" w:rsidRDefault="00AA1DFB" w:rsidP="0009746D">
      <w:pPr>
        <w:pStyle w:val="BodyText"/>
        <w:numPr>
          <w:ilvl w:val="0"/>
          <w:numId w:val="12"/>
        </w:numPr>
        <w:tabs>
          <w:tab w:val="left" w:pos="475"/>
        </w:tabs>
        <w:ind w:left="720" w:hanging="360"/>
        <w:rPr>
          <w:rFonts w:ascii="Times New Roman" w:hAnsi="Times New Roman" w:cs="Times New Roman"/>
          <w:sz w:val="24"/>
          <w:szCs w:val="24"/>
        </w:rPr>
      </w:pPr>
      <w:r w:rsidRPr="00F4452E">
        <w:rPr>
          <w:rFonts w:ascii="Times New Roman" w:hAnsi="Times New Roman" w:cs="Times New Roman"/>
          <w:sz w:val="24"/>
          <w:szCs w:val="24"/>
        </w:rPr>
        <w:t>The approximate date on which supporting documentation will be sent to the review division.</w:t>
      </w:r>
    </w:p>
    <w:p w14:paraId="0B752363" w14:textId="7F032F83" w:rsidR="00AA1DFB" w:rsidRPr="00F4452E" w:rsidRDefault="00AA1DFB" w:rsidP="0009746D">
      <w:pPr>
        <w:pStyle w:val="BodyText"/>
        <w:numPr>
          <w:ilvl w:val="0"/>
          <w:numId w:val="12"/>
        </w:numPr>
        <w:tabs>
          <w:tab w:val="left" w:pos="475"/>
        </w:tabs>
        <w:ind w:left="720" w:hanging="360"/>
        <w:rPr>
          <w:rFonts w:ascii="Times New Roman" w:eastAsia="PMingLiU" w:hAnsi="Times New Roman" w:cs="Times New Roman"/>
          <w:sz w:val="24"/>
          <w:szCs w:val="24"/>
        </w:rPr>
      </w:pPr>
      <w:r w:rsidRPr="00F4452E">
        <w:rPr>
          <w:rFonts w:ascii="Times New Roman" w:hAnsi="Times New Roman" w:cs="Times New Roman"/>
          <w:sz w:val="24"/>
          <w:szCs w:val="24"/>
        </w:rPr>
        <w:t xml:space="preserve">Suggested dates and times (i.e., morning or afternoon) for the meeting. </w:t>
      </w:r>
      <w:r w:rsidRPr="00F4452E">
        <w:rPr>
          <w:rFonts w:ascii="Times New Roman" w:eastAsia="PMingLiU" w:hAnsi="Times New Roman" w:cs="Times New Roman"/>
          <w:sz w:val="24"/>
          <w:szCs w:val="24"/>
        </w:rPr>
        <w:t xml:space="preserve">(Provide to </w:t>
      </w:r>
      <w:r w:rsidRPr="00F4452E">
        <w:rPr>
          <w:rFonts w:ascii="Times New Roman" w:hAnsi="Times New Roman" w:cs="Times New Roman"/>
          <w:sz w:val="24"/>
          <w:szCs w:val="24"/>
        </w:rPr>
        <w:t xml:space="preserve">the FDA 3 or 4 options of dates and times that the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and the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’s team are </w:t>
      </w:r>
      <w:r w:rsidRPr="00F4452E">
        <w:rPr>
          <w:rFonts w:ascii="Times New Roman" w:eastAsia="PMingLiU" w:hAnsi="Times New Roman" w:cs="Times New Roman"/>
          <w:sz w:val="24"/>
          <w:szCs w:val="24"/>
        </w:rPr>
        <w:t>available to meet.)</w:t>
      </w:r>
    </w:p>
    <w:p w14:paraId="27DB53EC" w14:textId="77777777" w:rsidR="00D055FF" w:rsidRDefault="00D055FF" w:rsidP="00AA1DFB">
      <w:pPr>
        <w:rPr>
          <w:rFonts w:ascii="Times New Roman" w:hAnsi="Times New Roman" w:cs="Times New Roman"/>
          <w:b/>
          <w:sz w:val="24"/>
          <w:szCs w:val="24"/>
        </w:rPr>
      </w:pPr>
      <w:r>
        <w:rPr>
          <w:rFonts w:ascii="Times New Roman" w:hAnsi="Times New Roman" w:cs="Times New Roman"/>
          <w:b/>
          <w:sz w:val="24"/>
          <w:szCs w:val="24"/>
        </w:rPr>
        <w:br w:type="page"/>
      </w:r>
    </w:p>
    <w:p w14:paraId="242F5F1A" w14:textId="77777777" w:rsidR="00AA1DFB" w:rsidRDefault="00AA1DFB" w:rsidP="00AA1DFB">
      <w:pPr>
        <w:rPr>
          <w:rFonts w:ascii="Times New Roman" w:hAnsi="Times New Roman" w:cs="Times New Roman"/>
          <w:b/>
          <w:sz w:val="24"/>
          <w:szCs w:val="24"/>
        </w:rPr>
      </w:pPr>
    </w:p>
    <w:p w14:paraId="48601E2B" w14:textId="77777777" w:rsidR="00AA1DFB" w:rsidRDefault="00AA1DFB" w:rsidP="00AA1DFB">
      <w:pPr>
        <w:rPr>
          <w:rFonts w:ascii="Times New Roman" w:hAnsi="Times New Roman" w:cs="Times New Roman"/>
          <w:b/>
          <w:sz w:val="24"/>
          <w:szCs w:val="24"/>
        </w:rPr>
      </w:pPr>
      <w:r>
        <w:rPr>
          <w:rFonts w:ascii="Times New Roman" w:hAnsi="Times New Roman" w:cs="Times New Roman"/>
          <w:b/>
          <w:sz w:val="24"/>
          <w:szCs w:val="24"/>
        </w:rPr>
        <w:t>C. Pre-IND Meeting Information Package Template</w:t>
      </w:r>
    </w:p>
    <w:p w14:paraId="2A723A87" w14:textId="77777777" w:rsidR="006714E5" w:rsidRDefault="006714E5" w:rsidP="00AA1DFB">
      <w:pPr>
        <w:rPr>
          <w:rFonts w:ascii="Times New Roman" w:hAnsi="Times New Roman" w:cs="Times New Roman"/>
          <w:b/>
          <w:sz w:val="24"/>
          <w:szCs w:val="24"/>
        </w:rPr>
      </w:pPr>
    </w:p>
    <w:p w14:paraId="7B3C1DE3" w14:textId="77777777" w:rsidR="00AA1DFB" w:rsidRPr="00F4452E" w:rsidRDefault="00AA1DFB" w:rsidP="0009746D">
      <w:pPr>
        <w:pStyle w:val="BodyText"/>
        <w:numPr>
          <w:ilvl w:val="0"/>
          <w:numId w:val="11"/>
        </w:numPr>
        <w:tabs>
          <w:tab w:val="left" w:pos="353"/>
        </w:tabs>
        <w:ind w:left="720" w:hanging="360"/>
        <w:rPr>
          <w:rFonts w:ascii="Times New Roman" w:hAnsi="Times New Roman" w:cs="Times New Roman"/>
          <w:sz w:val="24"/>
          <w:szCs w:val="24"/>
        </w:rPr>
      </w:pPr>
      <w:r w:rsidRPr="00F4452E">
        <w:rPr>
          <w:rFonts w:ascii="Times New Roman" w:hAnsi="Times New Roman" w:cs="Times New Roman"/>
          <w:sz w:val="24"/>
          <w:szCs w:val="24"/>
        </w:rPr>
        <w:t>Product name and application number (if applicable).</w:t>
      </w:r>
    </w:p>
    <w:p w14:paraId="4C538D4B" w14:textId="77777777" w:rsidR="00AA1DFB" w:rsidRPr="00F4452E" w:rsidRDefault="00AA1DFB" w:rsidP="0009746D">
      <w:pPr>
        <w:pStyle w:val="BodyText"/>
        <w:numPr>
          <w:ilvl w:val="0"/>
          <w:numId w:val="11"/>
        </w:numPr>
        <w:tabs>
          <w:tab w:val="left" w:pos="352"/>
        </w:tabs>
        <w:ind w:left="720" w:hanging="360"/>
        <w:rPr>
          <w:rFonts w:ascii="Times New Roman" w:hAnsi="Times New Roman" w:cs="Times New Roman"/>
          <w:sz w:val="24"/>
          <w:szCs w:val="24"/>
        </w:rPr>
      </w:pPr>
      <w:r w:rsidRPr="00F4452E">
        <w:rPr>
          <w:rFonts w:ascii="Times New Roman" w:hAnsi="Times New Roman" w:cs="Times New Roman"/>
          <w:sz w:val="24"/>
          <w:szCs w:val="24"/>
        </w:rPr>
        <w:t>Chemical name and structure.</w:t>
      </w:r>
    </w:p>
    <w:p w14:paraId="3C604B97" w14:textId="77777777" w:rsidR="00AA1DFB" w:rsidRPr="00F4452E" w:rsidRDefault="00AA1DFB" w:rsidP="0009746D">
      <w:pPr>
        <w:pStyle w:val="BodyText"/>
        <w:numPr>
          <w:ilvl w:val="0"/>
          <w:numId w:val="11"/>
        </w:numPr>
        <w:tabs>
          <w:tab w:val="left" w:pos="352"/>
        </w:tabs>
        <w:ind w:left="720" w:hanging="360"/>
        <w:rPr>
          <w:rFonts w:ascii="Times New Roman" w:hAnsi="Times New Roman" w:cs="Times New Roman"/>
          <w:sz w:val="24"/>
          <w:szCs w:val="24"/>
        </w:rPr>
      </w:pPr>
      <w:r w:rsidRPr="00F4452E">
        <w:rPr>
          <w:rFonts w:ascii="Times New Roman" w:hAnsi="Times New Roman" w:cs="Times New Roman"/>
          <w:sz w:val="24"/>
          <w:szCs w:val="24"/>
        </w:rPr>
        <w:t>Proposed indication(s).</w:t>
      </w:r>
    </w:p>
    <w:p w14:paraId="5540B56C" w14:textId="77777777" w:rsidR="00AA1DFB" w:rsidRPr="00F4452E" w:rsidRDefault="00AA1DFB" w:rsidP="0009746D">
      <w:pPr>
        <w:pStyle w:val="BodyText"/>
        <w:numPr>
          <w:ilvl w:val="0"/>
          <w:numId w:val="11"/>
        </w:numPr>
        <w:tabs>
          <w:tab w:val="left" w:pos="352"/>
        </w:tabs>
        <w:ind w:left="720" w:hanging="360"/>
        <w:rPr>
          <w:rFonts w:ascii="Times New Roman" w:hAnsi="Times New Roman" w:cs="Times New Roman"/>
          <w:sz w:val="24"/>
          <w:szCs w:val="24"/>
        </w:rPr>
      </w:pPr>
      <w:r w:rsidRPr="00F4452E">
        <w:rPr>
          <w:rFonts w:ascii="Times New Roman" w:hAnsi="Times New Roman" w:cs="Times New Roman"/>
          <w:sz w:val="24"/>
          <w:szCs w:val="24"/>
        </w:rPr>
        <w:t>Dosage form, route of administration, and dosing regimen (frequency and duration).</w:t>
      </w:r>
    </w:p>
    <w:p w14:paraId="2E7CDAB5" w14:textId="703037BC" w:rsidR="00AA1DFB" w:rsidRPr="00F4452E" w:rsidRDefault="00AA1DFB" w:rsidP="0009746D">
      <w:pPr>
        <w:pStyle w:val="BodyText"/>
        <w:numPr>
          <w:ilvl w:val="0"/>
          <w:numId w:val="11"/>
        </w:numPr>
        <w:tabs>
          <w:tab w:val="left" w:pos="352"/>
        </w:tabs>
        <w:ind w:left="720" w:hanging="360"/>
        <w:rPr>
          <w:rFonts w:ascii="Times New Roman" w:hAnsi="Times New Roman" w:cs="Times New Roman"/>
          <w:sz w:val="24"/>
          <w:szCs w:val="24"/>
        </w:rPr>
      </w:pPr>
      <w:r w:rsidRPr="00F4452E">
        <w:rPr>
          <w:rFonts w:ascii="Times New Roman" w:hAnsi="Times New Roman" w:cs="Times New Roman"/>
          <w:sz w:val="24"/>
          <w:szCs w:val="24"/>
        </w:rPr>
        <w:t xml:space="preserve">A brief statement of the purpose of the meeting. This statement could include a discussion of the types of completed or planned studies or data that the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or applicant intends to discuss at the meeting, the general nature of the critical questions to be asked, and where the meeting fits in overall development plans.</w:t>
      </w:r>
    </w:p>
    <w:p w14:paraId="06DF2FDE" w14:textId="77777777" w:rsidR="00AA1DFB" w:rsidRPr="00F4452E" w:rsidRDefault="00AA1DFB" w:rsidP="0009746D">
      <w:pPr>
        <w:pStyle w:val="BodyText"/>
        <w:numPr>
          <w:ilvl w:val="0"/>
          <w:numId w:val="11"/>
        </w:numPr>
        <w:tabs>
          <w:tab w:val="left" w:pos="352"/>
        </w:tabs>
        <w:ind w:left="720" w:hanging="360"/>
        <w:rPr>
          <w:rFonts w:ascii="Times New Roman" w:hAnsi="Times New Roman" w:cs="Times New Roman"/>
          <w:sz w:val="24"/>
          <w:szCs w:val="24"/>
        </w:rPr>
      </w:pPr>
      <w:r w:rsidRPr="00F4452E">
        <w:rPr>
          <w:rFonts w:ascii="Times New Roman" w:hAnsi="Times New Roman" w:cs="Times New Roman"/>
          <w:sz w:val="24"/>
          <w:szCs w:val="24"/>
        </w:rPr>
        <w:t>A list of the specific objectives/outcomes expected from the meeting.</w:t>
      </w:r>
    </w:p>
    <w:p w14:paraId="3B3C1085" w14:textId="77777777" w:rsidR="00AA1DFB" w:rsidRPr="00F4452E" w:rsidRDefault="00AA1DFB" w:rsidP="0009746D">
      <w:pPr>
        <w:pStyle w:val="BodyText"/>
        <w:numPr>
          <w:ilvl w:val="0"/>
          <w:numId w:val="11"/>
        </w:numPr>
        <w:tabs>
          <w:tab w:val="left" w:pos="352"/>
        </w:tabs>
        <w:ind w:left="720" w:hanging="360"/>
        <w:rPr>
          <w:rFonts w:ascii="Times New Roman" w:hAnsi="Times New Roman" w:cs="Times New Roman"/>
          <w:sz w:val="24"/>
          <w:szCs w:val="24"/>
        </w:rPr>
      </w:pPr>
      <w:r w:rsidRPr="00F4452E">
        <w:rPr>
          <w:rFonts w:ascii="Times New Roman" w:hAnsi="Times New Roman" w:cs="Times New Roman"/>
          <w:sz w:val="24"/>
          <w:szCs w:val="24"/>
        </w:rPr>
        <w:t>A proposed agenda, including estimated amounts of time needed for each agenda item and designated speaker(s).</w:t>
      </w:r>
    </w:p>
    <w:p w14:paraId="0A5292FD" w14:textId="77777777" w:rsidR="00AA1DFB" w:rsidRPr="00F4452E" w:rsidRDefault="00AA1DFB" w:rsidP="0009746D">
      <w:pPr>
        <w:pStyle w:val="BodyText"/>
        <w:numPr>
          <w:ilvl w:val="0"/>
          <w:numId w:val="11"/>
        </w:numPr>
        <w:tabs>
          <w:tab w:val="left" w:pos="352"/>
        </w:tabs>
        <w:ind w:left="720" w:hanging="360"/>
        <w:rPr>
          <w:rFonts w:ascii="Times New Roman" w:hAnsi="Times New Roman" w:cs="Times New Roman"/>
          <w:sz w:val="24"/>
          <w:szCs w:val="24"/>
        </w:rPr>
      </w:pPr>
      <w:r w:rsidRPr="00F4452E">
        <w:rPr>
          <w:rFonts w:ascii="Times New Roman" w:hAnsi="Times New Roman" w:cs="Times New Roman"/>
          <w:sz w:val="24"/>
          <w:szCs w:val="24"/>
        </w:rPr>
        <w:t>A list of specific questions grouped by discipline.</w:t>
      </w:r>
    </w:p>
    <w:p w14:paraId="1CDDB121" w14:textId="77777777" w:rsidR="00AA1DFB" w:rsidRPr="00F4452E" w:rsidRDefault="00AA1DFB" w:rsidP="0009746D">
      <w:pPr>
        <w:pStyle w:val="BodyText"/>
        <w:numPr>
          <w:ilvl w:val="0"/>
          <w:numId w:val="11"/>
        </w:numPr>
        <w:tabs>
          <w:tab w:val="left" w:pos="352"/>
        </w:tabs>
        <w:ind w:left="720" w:hanging="360"/>
        <w:rPr>
          <w:rFonts w:ascii="Times New Roman" w:hAnsi="Times New Roman" w:cs="Times New Roman"/>
          <w:sz w:val="24"/>
          <w:szCs w:val="24"/>
        </w:rPr>
      </w:pPr>
      <w:r w:rsidRPr="00F4452E">
        <w:rPr>
          <w:rFonts w:ascii="Times New Roman" w:hAnsi="Times New Roman" w:cs="Times New Roman"/>
          <w:sz w:val="24"/>
          <w:szCs w:val="24"/>
        </w:rPr>
        <w:t>Clinical data summary (as appropriate).</w:t>
      </w:r>
    </w:p>
    <w:p w14:paraId="7FE101D2" w14:textId="77777777" w:rsidR="00AA1DFB" w:rsidRPr="00F4452E" w:rsidRDefault="00AA1DFB" w:rsidP="0009746D">
      <w:pPr>
        <w:pStyle w:val="BodyText"/>
        <w:numPr>
          <w:ilvl w:val="0"/>
          <w:numId w:val="11"/>
        </w:numPr>
        <w:tabs>
          <w:tab w:val="left" w:pos="475"/>
        </w:tabs>
        <w:ind w:left="720" w:hanging="360"/>
        <w:rPr>
          <w:rFonts w:ascii="Times New Roman" w:hAnsi="Times New Roman" w:cs="Times New Roman"/>
          <w:sz w:val="24"/>
          <w:szCs w:val="24"/>
        </w:rPr>
      </w:pPr>
      <w:r w:rsidRPr="00F4452E">
        <w:rPr>
          <w:rFonts w:ascii="Times New Roman" w:hAnsi="Times New Roman" w:cs="Times New Roman"/>
          <w:sz w:val="24"/>
          <w:szCs w:val="24"/>
        </w:rPr>
        <w:t>Preclinical data summary (as appropriate).</w:t>
      </w:r>
    </w:p>
    <w:p w14:paraId="760FD663" w14:textId="77777777" w:rsidR="00AA1DFB" w:rsidRPr="00F4452E" w:rsidRDefault="00AA1DFB" w:rsidP="0009746D">
      <w:pPr>
        <w:pStyle w:val="BodyText"/>
        <w:numPr>
          <w:ilvl w:val="0"/>
          <w:numId w:val="11"/>
        </w:numPr>
        <w:tabs>
          <w:tab w:val="left" w:pos="475"/>
        </w:tabs>
        <w:ind w:left="720" w:hanging="360"/>
        <w:rPr>
          <w:rFonts w:ascii="Times New Roman" w:hAnsi="Times New Roman" w:cs="Times New Roman"/>
          <w:sz w:val="24"/>
          <w:szCs w:val="24"/>
        </w:rPr>
      </w:pPr>
      <w:r w:rsidRPr="00F4452E">
        <w:rPr>
          <w:rFonts w:ascii="Times New Roman" w:hAnsi="Times New Roman" w:cs="Times New Roman"/>
          <w:sz w:val="24"/>
          <w:szCs w:val="24"/>
        </w:rPr>
        <w:t>Chemistry, manufacturing, and controls information (as appropriate).</w:t>
      </w:r>
    </w:p>
    <w:p w14:paraId="58A092F8" w14:textId="77777777" w:rsidR="00AA1DFB" w:rsidRPr="00F4452E" w:rsidRDefault="00AA1DFB" w:rsidP="00AA1DFB">
      <w:pPr>
        <w:rPr>
          <w:rFonts w:ascii="Times New Roman" w:hAnsi="Times New Roman" w:cs="Times New Roman"/>
          <w:sz w:val="24"/>
          <w:szCs w:val="24"/>
        </w:rPr>
      </w:pPr>
    </w:p>
    <w:p w14:paraId="23330970" w14:textId="0F84C70D" w:rsidR="00AA1DFB" w:rsidRPr="00F4452E" w:rsidRDefault="00AA1DFB" w:rsidP="00AA1DFB">
      <w:pPr>
        <w:pStyle w:val="BodyText"/>
        <w:ind w:left="360"/>
        <w:rPr>
          <w:rFonts w:ascii="Times New Roman" w:hAnsi="Times New Roman" w:cs="Times New Roman"/>
          <w:sz w:val="24"/>
          <w:szCs w:val="24"/>
        </w:rPr>
      </w:pPr>
      <w:r w:rsidRPr="00F4452E">
        <w:rPr>
          <w:rFonts w:ascii="Times New Roman" w:hAnsi="Times New Roman" w:cs="Times New Roman"/>
          <w:sz w:val="24"/>
          <w:szCs w:val="24"/>
        </w:rPr>
        <w:t xml:space="preserve">Although CDER and CBER also request the information listed in items 1 - 8 above in the request for a formal meeting, these items should be updated in the information package to reflect the most current and accurate information available to the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If a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wishes specific guidance regarding the contents of the information package, they should contact the project management staff assigned to the submission. If the product is in the early stages of development and no project manager has been assigned, the </w:t>
      </w:r>
      <w:r w:rsidR="008051D6">
        <w:rPr>
          <w:rFonts w:ascii="Times New Roman" w:hAnsi="Times New Roman" w:cs="Times New Roman"/>
          <w:sz w:val="24"/>
          <w:szCs w:val="24"/>
        </w:rPr>
        <w:t>Sponsor</w:t>
      </w:r>
      <w:r w:rsidRPr="00F4452E">
        <w:rPr>
          <w:rFonts w:ascii="Times New Roman" w:hAnsi="Times New Roman" w:cs="Times New Roman"/>
          <w:sz w:val="24"/>
          <w:szCs w:val="24"/>
        </w:rPr>
        <w:t xml:space="preserve"> or applicant should contact the appropriate Chief, project management staff in CDER or the applications division in the CBER office with product responsibility.</w:t>
      </w:r>
    </w:p>
    <w:p w14:paraId="77FDE341" w14:textId="77777777" w:rsidR="00D055FF" w:rsidRDefault="00D055FF" w:rsidP="00AA1DFB">
      <w:pPr>
        <w:rPr>
          <w:rFonts w:ascii="Times New Roman" w:hAnsi="Times New Roman" w:cs="Times New Roman"/>
          <w:b/>
          <w:sz w:val="24"/>
          <w:szCs w:val="24"/>
        </w:rPr>
      </w:pPr>
      <w:r>
        <w:rPr>
          <w:rFonts w:ascii="Times New Roman" w:hAnsi="Times New Roman" w:cs="Times New Roman"/>
          <w:b/>
          <w:sz w:val="24"/>
          <w:szCs w:val="24"/>
        </w:rPr>
        <w:br w:type="page"/>
      </w:r>
    </w:p>
    <w:p w14:paraId="62041F16" w14:textId="77777777" w:rsidR="00AA1DFB" w:rsidRDefault="00AA1DFB" w:rsidP="00AA1DFB">
      <w:pPr>
        <w:rPr>
          <w:rFonts w:ascii="Times New Roman" w:hAnsi="Times New Roman" w:cs="Times New Roman"/>
          <w:b/>
          <w:sz w:val="24"/>
          <w:szCs w:val="24"/>
        </w:rPr>
      </w:pPr>
    </w:p>
    <w:p w14:paraId="53296D2D" w14:textId="77777777" w:rsidR="00AA1DFB" w:rsidRPr="006714E5" w:rsidRDefault="006714E5" w:rsidP="00AA1DFB">
      <w:pPr>
        <w:ind w:right="263"/>
        <w:rPr>
          <w:rFonts w:ascii="Times New Roman" w:eastAsia="Times New Roman" w:hAnsi="Times New Roman" w:cs="Times New Roman"/>
          <w:sz w:val="24"/>
          <w:szCs w:val="24"/>
        </w:rPr>
      </w:pPr>
      <w:r>
        <w:rPr>
          <w:rFonts w:ascii="Times New Roman" w:eastAsia="Times New Roman" w:hAnsi="Times New Roman" w:cs="Times New Roman"/>
          <w:b/>
          <w:bCs/>
          <w:sz w:val="24"/>
          <w:szCs w:val="24"/>
          <w:u w:color="000000"/>
        </w:rPr>
        <w:t>D.</w:t>
      </w:r>
      <w:r w:rsidR="00AA1DFB" w:rsidRPr="006714E5">
        <w:rPr>
          <w:rFonts w:ascii="Times New Roman" w:eastAsia="Times New Roman" w:hAnsi="Times New Roman" w:cs="Times New Roman"/>
          <w:b/>
          <w:bCs/>
          <w:sz w:val="24"/>
          <w:szCs w:val="24"/>
          <w:u w:color="000000"/>
        </w:rPr>
        <w:t xml:space="preserve"> IND Annual Report Template</w:t>
      </w:r>
    </w:p>
    <w:p w14:paraId="774E3D8C" w14:textId="77777777" w:rsidR="00AA1DFB" w:rsidRPr="00F4452E" w:rsidRDefault="00AA1DFB" w:rsidP="00AA1DFB">
      <w:pPr>
        <w:rPr>
          <w:rFonts w:ascii="Times New Roman" w:hAnsi="Times New Roman" w:cs="Times New Roman"/>
          <w:sz w:val="24"/>
          <w:szCs w:val="24"/>
        </w:rPr>
      </w:pPr>
    </w:p>
    <w:p w14:paraId="0F9C1AC6" w14:textId="77777777" w:rsidR="00AA1DFB" w:rsidRPr="00F4452E" w:rsidRDefault="00AA1DFB" w:rsidP="00AA1DFB">
      <w:pPr>
        <w:ind w:left="360"/>
        <w:rPr>
          <w:rFonts w:ascii="Times New Roman" w:eastAsia="Times New Roman" w:hAnsi="Times New Roman" w:cs="Times New Roman"/>
          <w:sz w:val="24"/>
          <w:szCs w:val="24"/>
        </w:rPr>
      </w:pPr>
      <w:r w:rsidRPr="00F4452E">
        <w:rPr>
          <w:rFonts w:ascii="Times New Roman" w:eastAsia="Times New Roman" w:hAnsi="Times New Roman" w:cs="Times New Roman"/>
          <w:b/>
          <w:bCs/>
          <w:sz w:val="24"/>
          <w:szCs w:val="24"/>
        </w:rPr>
        <w:t>For each individual study under the IND</w:t>
      </w:r>
    </w:p>
    <w:p w14:paraId="72BBDB98" w14:textId="77777777" w:rsidR="00AA1DFB" w:rsidRPr="00F4452E" w:rsidRDefault="00AA1DFB" w:rsidP="00AA1DFB">
      <w:pPr>
        <w:ind w:left="360"/>
        <w:rPr>
          <w:rFonts w:ascii="Times New Roman" w:hAnsi="Times New Roman" w:cs="Times New Roman"/>
          <w:sz w:val="24"/>
          <w:szCs w:val="24"/>
        </w:rPr>
      </w:pPr>
    </w:p>
    <w:p w14:paraId="2BE442DE" w14:textId="77777777"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Summary of study status</w:t>
      </w:r>
    </w:p>
    <w:p w14:paraId="6EE600CF" w14:textId="77777777" w:rsidR="00AA1DFB" w:rsidRPr="00B3535E" w:rsidRDefault="00AA1DFB" w:rsidP="0009746D">
      <w:pPr>
        <w:pStyle w:val="ListParagraph"/>
        <w:numPr>
          <w:ilvl w:val="0"/>
          <w:numId w:val="23"/>
        </w:numPr>
        <w:rPr>
          <w:rFonts w:ascii="Times New Roman" w:eastAsia="PMingLiU" w:hAnsi="Times New Roman" w:cs="Times New Roman"/>
          <w:sz w:val="24"/>
          <w:szCs w:val="24"/>
        </w:rPr>
      </w:pPr>
      <w:r w:rsidRPr="00B3535E">
        <w:rPr>
          <w:rFonts w:ascii="Times New Roman" w:eastAsia="PMingLiU" w:hAnsi="Times New Roman" w:cs="Times New Roman"/>
          <w:sz w:val="24"/>
          <w:szCs w:val="24"/>
        </w:rPr>
        <w:t>Title and identifier</w:t>
      </w:r>
    </w:p>
    <w:p w14:paraId="08B9EDF4" w14:textId="77777777" w:rsidR="00AA1DFB" w:rsidRPr="00B3535E" w:rsidRDefault="00AA1DFB" w:rsidP="0009746D">
      <w:pPr>
        <w:pStyle w:val="ListParagraph"/>
        <w:numPr>
          <w:ilvl w:val="0"/>
          <w:numId w:val="23"/>
        </w:numPr>
        <w:rPr>
          <w:rFonts w:ascii="Times New Roman" w:eastAsia="PMingLiU" w:hAnsi="Times New Roman" w:cs="Times New Roman"/>
          <w:sz w:val="24"/>
          <w:szCs w:val="24"/>
        </w:rPr>
      </w:pPr>
      <w:r w:rsidRPr="00B3535E">
        <w:rPr>
          <w:rFonts w:ascii="Times New Roman" w:eastAsia="PMingLiU" w:hAnsi="Times New Roman" w:cs="Times New Roman"/>
          <w:sz w:val="24"/>
          <w:szCs w:val="24"/>
        </w:rPr>
        <w:t>Purpose</w:t>
      </w:r>
    </w:p>
    <w:p w14:paraId="5FEA5AB8" w14:textId="77777777" w:rsidR="00AA1DFB" w:rsidRPr="00B3535E" w:rsidRDefault="00AA1DFB" w:rsidP="0009746D">
      <w:pPr>
        <w:pStyle w:val="ListParagraph"/>
        <w:numPr>
          <w:ilvl w:val="0"/>
          <w:numId w:val="23"/>
        </w:numPr>
        <w:rPr>
          <w:rFonts w:ascii="Times New Roman" w:eastAsia="PMingLiU" w:hAnsi="Times New Roman" w:cs="Times New Roman"/>
          <w:sz w:val="24"/>
          <w:szCs w:val="24"/>
        </w:rPr>
      </w:pPr>
      <w:r w:rsidRPr="00B3535E">
        <w:rPr>
          <w:rFonts w:ascii="Times New Roman" w:eastAsia="PMingLiU" w:hAnsi="Times New Roman" w:cs="Times New Roman"/>
          <w:sz w:val="24"/>
          <w:szCs w:val="24"/>
        </w:rPr>
        <w:t>Patient population</w:t>
      </w:r>
    </w:p>
    <w:p w14:paraId="3CA71DB6" w14:textId="77777777" w:rsidR="00AA1DFB" w:rsidRPr="00B3535E" w:rsidRDefault="00AA1DFB" w:rsidP="0009746D">
      <w:pPr>
        <w:pStyle w:val="ListParagraph"/>
        <w:numPr>
          <w:ilvl w:val="0"/>
          <w:numId w:val="23"/>
        </w:numPr>
        <w:rPr>
          <w:rFonts w:ascii="Times New Roman" w:eastAsia="PMingLiU" w:hAnsi="Times New Roman" w:cs="Times New Roman"/>
          <w:sz w:val="24"/>
          <w:szCs w:val="24"/>
        </w:rPr>
      </w:pPr>
      <w:r w:rsidRPr="00B3535E">
        <w:rPr>
          <w:rFonts w:ascii="Times New Roman" w:eastAsia="PMingLiU" w:hAnsi="Times New Roman" w:cs="Times New Roman"/>
          <w:sz w:val="24"/>
          <w:szCs w:val="24"/>
        </w:rPr>
        <w:t>Statement if study is completed</w:t>
      </w:r>
    </w:p>
    <w:p w14:paraId="722B92ED" w14:textId="77777777" w:rsidR="00AA1DFB" w:rsidRPr="00F4452E" w:rsidRDefault="00AA1DFB" w:rsidP="00AA1DFB">
      <w:pPr>
        <w:ind w:left="360"/>
        <w:rPr>
          <w:rFonts w:ascii="Times New Roman" w:hAnsi="Times New Roman" w:cs="Times New Roman"/>
          <w:sz w:val="24"/>
          <w:szCs w:val="24"/>
        </w:rPr>
      </w:pPr>
    </w:p>
    <w:p w14:paraId="0CB076B3" w14:textId="77777777"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Table including the following</w:t>
      </w:r>
    </w:p>
    <w:p w14:paraId="68C67A61" w14:textId="77777777" w:rsidR="00AA1DFB" w:rsidRPr="00B3535E" w:rsidRDefault="00AA1DFB" w:rsidP="0009746D">
      <w:pPr>
        <w:pStyle w:val="ListParagraph"/>
        <w:numPr>
          <w:ilvl w:val="0"/>
          <w:numId w:val="24"/>
        </w:numPr>
        <w:rPr>
          <w:rFonts w:ascii="Times New Roman" w:eastAsia="PMingLiU" w:hAnsi="Times New Roman" w:cs="Times New Roman"/>
          <w:sz w:val="24"/>
          <w:szCs w:val="24"/>
        </w:rPr>
      </w:pPr>
      <w:r w:rsidRPr="00B3535E">
        <w:rPr>
          <w:rFonts w:ascii="Times New Roman" w:eastAsia="PMingLiU" w:hAnsi="Times New Roman" w:cs="Times New Roman"/>
          <w:sz w:val="24"/>
          <w:szCs w:val="24"/>
        </w:rPr>
        <w:t>Number of subjects planned for inclusion</w:t>
      </w:r>
    </w:p>
    <w:p w14:paraId="2151D4C6" w14:textId="77777777" w:rsidR="00AA1DFB" w:rsidRPr="00B3535E" w:rsidRDefault="00AA1DFB" w:rsidP="0009746D">
      <w:pPr>
        <w:pStyle w:val="ListParagraph"/>
        <w:numPr>
          <w:ilvl w:val="0"/>
          <w:numId w:val="24"/>
        </w:numPr>
        <w:rPr>
          <w:rFonts w:ascii="Times New Roman" w:eastAsia="PMingLiU" w:hAnsi="Times New Roman" w:cs="Times New Roman"/>
          <w:sz w:val="24"/>
          <w:szCs w:val="24"/>
        </w:rPr>
      </w:pPr>
      <w:r w:rsidRPr="00B3535E">
        <w:rPr>
          <w:rFonts w:ascii="Times New Roman" w:eastAsia="PMingLiU" w:hAnsi="Times New Roman" w:cs="Times New Roman"/>
          <w:sz w:val="24"/>
          <w:szCs w:val="24"/>
        </w:rPr>
        <w:t>Number of subjects entered to date</w:t>
      </w:r>
    </w:p>
    <w:p w14:paraId="5B5C7B3B" w14:textId="77777777" w:rsidR="00AA1DFB" w:rsidRPr="00B3535E" w:rsidRDefault="00AA1DFB" w:rsidP="0009746D">
      <w:pPr>
        <w:pStyle w:val="ListParagraph"/>
        <w:numPr>
          <w:ilvl w:val="0"/>
          <w:numId w:val="24"/>
        </w:numPr>
        <w:rPr>
          <w:rFonts w:ascii="Times New Roman" w:eastAsia="PMingLiU" w:hAnsi="Times New Roman" w:cs="Times New Roman"/>
          <w:sz w:val="24"/>
          <w:szCs w:val="24"/>
        </w:rPr>
      </w:pPr>
      <w:r w:rsidRPr="00B3535E">
        <w:rPr>
          <w:rFonts w:ascii="Times New Roman" w:eastAsia="PMingLiU" w:hAnsi="Times New Roman" w:cs="Times New Roman"/>
          <w:sz w:val="24"/>
          <w:szCs w:val="24"/>
        </w:rPr>
        <w:t>Age group, gender, race</w:t>
      </w:r>
    </w:p>
    <w:p w14:paraId="05F07555" w14:textId="77777777" w:rsidR="00AA1DFB" w:rsidRPr="00F4452E" w:rsidRDefault="00AA1DFB" w:rsidP="0009746D">
      <w:pPr>
        <w:pStyle w:val="Heading3"/>
        <w:numPr>
          <w:ilvl w:val="0"/>
          <w:numId w:val="24"/>
        </w:numPr>
        <w:rPr>
          <w:rFonts w:ascii="Times New Roman" w:hAnsi="Times New Roman" w:cs="Times New Roman"/>
        </w:rPr>
      </w:pPr>
      <w:r w:rsidRPr="00F4452E">
        <w:rPr>
          <w:rFonts w:ascii="Times New Roman" w:hAnsi="Times New Roman" w:cs="Times New Roman"/>
        </w:rPr>
        <w:t>Number completed</w:t>
      </w:r>
    </w:p>
    <w:p w14:paraId="74D1EAC2" w14:textId="77777777" w:rsidR="00AA1DFB" w:rsidRPr="00B3535E" w:rsidRDefault="00AA1DFB" w:rsidP="0009746D">
      <w:pPr>
        <w:pStyle w:val="ListParagraph"/>
        <w:numPr>
          <w:ilvl w:val="0"/>
          <w:numId w:val="24"/>
        </w:numPr>
        <w:rPr>
          <w:rFonts w:ascii="Times New Roman" w:eastAsia="PMingLiU" w:hAnsi="Times New Roman" w:cs="Times New Roman"/>
          <w:sz w:val="24"/>
          <w:szCs w:val="24"/>
        </w:rPr>
      </w:pPr>
      <w:r w:rsidRPr="00B3535E">
        <w:rPr>
          <w:rFonts w:ascii="Times New Roman" w:eastAsia="PMingLiU" w:hAnsi="Times New Roman" w:cs="Times New Roman"/>
          <w:sz w:val="24"/>
          <w:szCs w:val="24"/>
        </w:rPr>
        <w:t>Number dropped out</w:t>
      </w:r>
    </w:p>
    <w:p w14:paraId="34280D1D" w14:textId="77777777" w:rsidR="00AA1DFB" w:rsidRPr="00F4452E" w:rsidRDefault="00AA1DFB" w:rsidP="00AA1DFB">
      <w:pPr>
        <w:ind w:left="360"/>
        <w:rPr>
          <w:rFonts w:ascii="Times New Roman" w:hAnsi="Times New Roman" w:cs="Times New Roman"/>
          <w:sz w:val="24"/>
          <w:szCs w:val="24"/>
        </w:rPr>
      </w:pPr>
    </w:p>
    <w:p w14:paraId="7F8BD617" w14:textId="77777777"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Study completed or interim results Description of study results</w:t>
      </w:r>
    </w:p>
    <w:p w14:paraId="32A13847" w14:textId="77777777" w:rsidR="00AA1DFB" w:rsidRPr="00F4452E" w:rsidRDefault="00AA1DFB" w:rsidP="00AA1DFB">
      <w:pPr>
        <w:spacing w:before="15"/>
        <w:ind w:left="360"/>
        <w:rPr>
          <w:rFonts w:ascii="Times New Roman" w:hAnsi="Times New Roman" w:cs="Times New Roman"/>
          <w:sz w:val="24"/>
          <w:szCs w:val="24"/>
        </w:rPr>
      </w:pPr>
    </w:p>
    <w:p w14:paraId="6DF8C273" w14:textId="77777777" w:rsidR="00AA1DFB" w:rsidRPr="00F4452E" w:rsidRDefault="00AA1DFB" w:rsidP="00AA1DFB">
      <w:pPr>
        <w:ind w:left="360"/>
        <w:rPr>
          <w:rFonts w:ascii="Times New Roman" w:eastAsia="Times New Roman" w:hAnsi="Times New Roman" w:cs="Times New Roman"/>
          <w:sz w:val="24"/>
          <w:szCs w:val="24"/>
        </w:rPr>
      </w:pPr>
      <w:r w:rsidRPr="00F4452E">
        <w:rPr>
          <w:rFonts w:ascii="Times New Roman" w:eastAsia="Times New Roman" w:hAnsi="Times New Roman" w:cs="Times New Roman"/>
          <w:b/>
          <w:bCs/>
          <w:sz w:val="24"/>
          <w:szCs w:val="24"/>
        </w:rPr>
        <w:t>IND Summary Information for the previous year (clinical &amp; non-clinical)</w:t>
      </w:r>
    </w:p>
    <w:p w14:paraId="7B489AA1" w14:textId="77777777" w:rsidR="00AA1DFB" w:rsidRPr="00F4452E" w:rsidRDefault="00AA1DFB" w:rsidP="00AA1DFB">
      <w:pPr>
        <w:ind w:left="360"/>
        <w:rPr>
          <w:rFonts w:ascii="Times New Roman" w:hAnsi="Times New Roman" w:cs="Times New Roman"/>
          <w:sz w:val="24"/>
          <w:szCs w:val="24"/>
        </w:rPr>
      </w:pPr>
    </w:p>
    <w:p w14:paraId="2B60FF36" w14:textId="77777777"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A narrative or tabular summary showing the most frequent and most serious adverse experiences by body system.</w:t>
      </w:r>
    </w:p>
    <w:p w14:paraId="432B83AC" w14:textId="77777777" w:rsidR="00AA1DFB" w:rsidRPr="00F4452E" w:rsidRDefault="00AA1DFB" w:rsidP="00AA1DFB">
      <w:pPr>
        <w:ind w:left="360"/>
        <w:rPr>
          <w:rFonts w:ascii="Times New Roman" w:hAnsi="Times New Roman" w:cs="Times New Roman"/>
          <w:sz w:val="24"/>
          <w:szCs w:val="24"/>
        </w:rPr>
      </w:pPr>
    </w:p>
    <w:p w14:paraId="77673B24" w14:textId="77777777"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A summary of all IND safety reports submitted during the past year.</w:t>
      </w:r>
    </w:p>
    <w:p w14:paraId="4E54D63A" w14:textId="77777777" w:rsidR="00AA1DFB" w:rsidRPr="00F4452E" w:rsidRDefault="00AA1DFB" w:rsidP="00AA1DFB">
      <w:pPr>
        <w:ind w:left="360"/>
        <w:rPr>
          <w:rFonts w:ascii="Times New Roman" w:hAnsi="Times New Roman" w:cs="Times New Roman"/>
          <w:sz w:val="24"/>
          <w:szCs w:val="24"/>
        </w:rPr>
      </w:pPr>
    </w:p>
    <w:p w14:paraId="27AB5C8B" w14:textId="77777777"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A list of subjects who died during participation in the investigation, with the cause of death for each subject.</w:t>
      </w:r>
    </w:p>
    <w:p w14:paraId="740A026E" w14:textId="77777777" w:rsidR="00AA1DFB" w:rsidRPr="00F4452E" w:rsidRDefault="00AA1DFB" w:rsidP="00AA1DFB">
      <w:pPr>
        <w:ind w:left="360"/>
        <w:rPr>
          <w:rFonts w:ascii="Times New Roman" w:hAnsi="Times New Roman" w:cs="Times New Roman"/>
          <w:sz w:val="24"/>
          <w:szCs w:val="24"/>
        </w:rPr>
      </w:pPr>
    </w:p>
    <w:p w14:paraId="3F0C302B" w14:textId="77777777"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A list of subjects who dropped out during the course of the investigation in association with any adverse experience, whether or not thought to be drug related.</w:t>
      </w:r>
    </w:p>
    <w:p w14:paraId="51A0C55A" w14:textId="77777777" w:rsidR="00AA1DFB" w:rsidRPr="00F4452E" w:rsidRDefault="00AA1DFB" w:rsidP="00AA1DFB">
      <w:pPr>
        <w:ind w:left="360"/>
        <w:rPr>
          <w:rFonts w:ascii="Times New Roman" w:hAnsi="Times New Roman" w:cs="Times New Roman"/>
          <w:sz w:val="24"/>
          <w:szCs w:val="24"/>
        </w:rPr>
      </w:pPr>
    </w:p>
    <w:p w14:paraId="1FBFDE78" w14:textId="77777777"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A brief description of what, if anything, was obtained that is pertinent to an understanding of the drug’s actions, including, for example, information about dose response, information from controlled trials, and information about bioavailability.</w:t>
      </w:r>
    </w:p>
    <w:p w14:paraId="1EC67418" w14:textId="77777777" w:rsidR="00AA1DFB" w:rsidRPr="00F4452E" w:rsidRDefault="00AA1DFB" w:rsidP="00AA1DFB">
      <w:pPr>
        <w:ind w:left="360"/>
        <w:rPr>
          <w:rFonts w:ascii="Times New Roman" w:eastAsia="PMingLiU" w:hAnsi="Times New Roman" w:cs="Times New Roman"/>
          <w:sz w:val="24"/>
          <w:szCs w:val="24"/>
        </w:rPr>
      </w:pPr>
    </w:p>
    <w:p w14:paraId="3E606FAC" w14:textId="77777777"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A list of the preclinical studies (including animal studies) completed or in progress during the past year and a summary of the major preclinical findings.</w:t>
      </w:r>
    </w:p>
    <w:p w14:paraId="14A8E0BF" w14:textId="77777777" w:rsidR="00AA1DFB" w:rsidRPr="00F4452E" w:rsidRDefault="00AA1DFB" w:rsidP="00AA1DFB">
      <w:pPr>
        <w:ind w:left="360"/>
        <w:rPr>
          <w:rFonts w:ascii="Times New Roman" w:hAnsi="Times New Roman" w:cs="Times New Roman"/>
          <w:sz w:val="24"/>
          <w:szCs w:val="24"/>
        </w:rPr>
      </w:pPr>
    </w:p>
    <w:p w14:paraId="2DC2A8E6" w14:textId="77777777"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A summary of any significant manufacturing or microbiological changes made during the past year.</w:t>
      </w:r>
    </w:p>
    <w:p w14:paraId="1FD64B29" w14:textId="77777777" w:rsidR="00AA1DFB" w:rsidRPr="00F4452E" w:rsidRDefault="00AA1DFB" w:rsidP="00AA1DFB">
      <w:pPr>
        <w:ind w:left="360"/>
        <w:rPr>
          <w:rFonts w:ascii="Times New Roman" w:hAnsi="Times New Roman" w:cs="Times New Roman"/>
          <w:sz w:val="24"/>
          <w:szCs w:val="24"/>
        </w:rPr>
      </w:pPr>
    </w:p>
    <w:p w14:paraId="7B0E21EF" w14:textId="77777777"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A description of the general investigational plan for the coming year to replace that submitted 1 year earlier.</w:t>
      </w:r>
    </w:p>
    <w:p w14:paraId="6838B6F2" w14:textId="77777777" w:rsidR="00AA1DFB" w:rsidRPr="00F4452E" w:rsidRDefault="00AA1DFB" w:rsidP="00AA1DFB">
      <w:pPr>
        <w:ind w:left="360"/>
        <w:rPr>
          <w:rFonts w:ascii="Times New Roman" w:hAnsi="Times New Roman" w:cs="Times New Roman"/>
          <w:sz w:val="24"/>
          <w:szCs w:val="24"/>
        </w:rPr>
      </w:pPr>
    </w:p>
    <w:p w14:paraId="62CF5C1F" w14:textId="77777777"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rPr>
        <w:t>A description of any protocol modifications made during the previous year and not previously reported to the IND in a protocol amendment.</w:t>
      </w:r>
    </w:p>
    <w:p w14:paraId="480DF4EB" w14:textId="77777777" w:rsidR="00AA1DFB" w:rsidRPr="00F4452E" w:rsidRDefault="00AA1DFB" w:rsidP="00AA1DFB">
      <w:pPr>
        <w:spacing w:before="2"/>
        <w:rPr>
          <w:rFonts w:ascii="Times New Roman" w:hAnsi="Times New Roman" w:cs="Times New Roman"/>
          <w:sz w:val="24"/>
          <w:szCs w:val="24"/>
        </w:rPr>
      </w:pPr>
      <w:bookmarkStart w:id="92" w:name="_GoBack"/>
      <w:bookmarkEnd w:id="92"/>
    </w:p>
    <w:p w14:paraId="5A79A52D" w14:textId="77777777" w:rsidR="00AA1DFB" w:rsidRPr="00F4452E" w:rsidRDefault="00AA1DFB" w:rsidP="00AA1DFB">
      <w:pPr>
        <w:ind w:left="360"/>
        <w:rPr>
          <w:rFonts w:ascii="Times New Roman" w:eastAsia="PMingLiU" w:hAnsi="Times New Roman" w:cs="Times New Roman"/>
          <w:sz w:val="24"/>
          <w:szCs w:val="24"/>
        </w:rPr>
      </w:pPr>
      <w:r w:rsidRPr="00F4452E">
        <w:rPr>
          <w:rFonts w:ascii="Times New Roman" w:eastAsia="PMingLiU" w:hAnsi="Times New Roman" w:cs="Times New Roman"/>
          <w:sz w:val="24"/>
          <w:szCs w:val="24"/>
          <w:u w:val="single" w:color="000000"/>
        </w:rPr>
        <w:t>Sample Study Summary</w:t>
      </w:r>
      <w:r w:rsidRPr="00F4452E">
        <w:rPr>
          <w:rFonts w:ascii="Times New Roman" w:eastAsia="PMingLiU" w:hAnsi="Times New Roman" w:cs="Times New Roman"/>
          <w:sz w:val="24"/>
          <w:szCs w:val="24"/>
        </w:rPr>
        <w:t>:</w:t>
      </w:r>
    </w:p>
    <w:p w14:paraId="07C285F8" w14:textId="77777777" w:rsidR="00AA1DFB" w:rsidRPr="00F4452E" w:rsidRDefault="00AA1DFB" w:rsidP="00AA1DFB">
      <w:pPr>
        <w:rPr>
          <w:rFonts w:ascii="Times New Roman" w:hAnsi="Times New Roman" w:cs="Times New Roman"/>
          <w:sz w:val="24"/>
          <w:szCs w:val="24"/>
        </w:rPr>
      </w:pPr>
    </w:p>
    <w:p w14:paraId="4C9A2DAB" w14:textId="77777777" w:rsidR="00AA1DFB" w:rsidRPr="00DC183B" w:rsidRDefault="00AA1DFB" w:rsidP="0009746D">
      <w:pPr>
        <w:pStyle w:val="ListParagraph"/>
        <w:numPr>
          <w:ilvl w:val="0"/>
          <w:numId w:val="25"/>
        </w:numPr>
        <w:tabs>
          <w:tab w:val="left" w:pos="827"/>
        </w:tabs>
        <w:ind w:left="720"/>
        <w:rPr>
          <w:rFonts w:ascii="Times New Roman" w:eastAsia="Courier New" w:hAnsi="Times New Roman" w:cs="Times New Roman"/>
          <w:sz w:val="24"/>
          <w:szCs w:val="24"/>
        </w:rPr>
      </w:pPr>
      <w:r>
        <w:rPr>
          <w:rFonts w:ascii="Times New Roman" w:eastAsia="Courier New" w:hAnsi="Times New Roman" w:cs="Times New Roman"/>
          <w:b/>
          <w:bCs/>
          <w:sz w:val="24"/>
          <w:szCs w:val="24"/>
        </w:rPr>
        <w:t xml:space="preserve"> </w:t>
      </w:r>
      <w:r w:rsidRPr="00DC183B">
        <w:rPr>
          <w:rFonts w:ascii="Times New Roman" w:eastAsia="Courier New" w:hAnsi="Times New Roman" w:cs="Times New Roman"/>
          <w:b/>
          <w:bCs/>
          <w:sz w:val="24"/>
          <w:szCs w:val="24"/>
        </w:rPr>
        <w:t xml:space="preserve">Study Title: </w:t>
      </w:r>
      <w:r w:rsidRPr="00DC183B">
        <w:rPr>
          <w:rFonts w:ascii="Times New Roman" w:eastAsia="Courier New" w:hAnsi="Times New Roman" w:cs="Times New Roman"/>
          <w:sz w:val="24"/>
          <w:szCs w:val="24"/>
        </w:rPr>
        <w:t>Effects of XXX drug on vascular function in children. (Protocol ID ABC123)</w:t>
      </w:r>
    </w:p>
    <w:p w14:paraId="51D6EA43" w14:textId="77777777" w:rsidR="00AA1DFB" w:rsidRPr="00DC183B" w:rsidRDefault="00AA1DFB" w:rsidP="0009746D">
      <w:pPr>
        <w:pStyle w:val="ListParagraph"/>
        <w:numPr>
          <w:ilvl w:val="0"/>
          <w:numId w:val="25"/>
        </w:numPr>
        <w:tabs>
          <w:tab w:val="left" w:pos="827"/>
        </w:tabs>
        <w:ind w:left="720"/>
        <w:rPr>
          <w:rFonts w:ascii="Times New Roman" w:eastAsia="Courier New" w:hAnsi="Times New Roman" w:cs="Times New Roman"/>
          <w:sz w:val="24"/>
          <w:szCs w:val="24"/>
        </w:rPr>
      </w:pPr>
      <w:r w:rsidRPr="00DC183B">
        <w:rPr>
          <w:rFonts w:ascii="Times New Roman" w:eastAsia="Courier New" w:hAnsi="Times New Roman" w:cs="Times New Roman"/>
          <w:b/>
          <w:bCs/>
          <w:sz w:val="24"/>
          <w:szCs w:val="24"/>
        </w:rPr>
        <w:t xml:space="preserve">Study Purpose: </w:t>
      </w:r>
      <w:r w:rsidRPr="00DC183B">
        <w:rPr>
          <w:rFonts w:ascii="Times New Roman" w:eastAsia="Courier New" w:hAnsi="Times New Roman" w:cs="Times New Roman"/>
          <w:sz w:val="24"/>
          <w:szCs w:val="24"/>
        </w:rPr>
        <w:t>To assess the acute (0-2 hours) effects of XXX drug on vascular endothelial function in children.</w:t>
      </w:r>
    </w:p>
    <w:p w14:paraId="3CE5F0D2" w14:textId="77777777" w:rsidR="00AA1DFB" w:rsidRPr="00DC183B" w:rsidRDefault="00AA1DFB" w:rsidP="0009746D">
      <w:pPr>
        <w:pStyle w:val="ListParagraph"/>
        <w:numPr>
          <w:ilvl w:val="0"/>
          <w:numId w:val="25"/>
        </w:numPr>
        <w:tabs>
          <w:tab w:val="left" w:pos="827"/>
        </w:tabs>
        <w:ind w:left="720"/>
        <w:rPr>
          <w:rFonts w:ascii="Times New Roman" w:eastAsia="Courier New" w:hAnsi="Times New Roman" w:cs="Times New Roman"/>
          <w:sz w:val="24"/>
          <w:szCs w:val="24"/>
        </w:rPr>
      </w:pPr>
      <w:r w:rsidRPr="00DC183B">
        <w:rPr>
          <w:rFonts w:ascii="Times New Roman" w:eastAsia="Courier New" w:hAnsi="Times New Roman" w:cs="Times New Roman"/>
          <w:b/>
          <w:bCs/>
          <w:sz w:val="24"/>
          <w:szCs w:val="24"/>
        </w:rPr>
        <w:t xml:space="preserve">Study Population: </w:t>
      </w:r>
      <w:r w:rsidRPr="00DC183B">
        <w:rPr>
          <w:rFonts w:ascii="Times New Roman" w:eastAsia="Courier New" w:hAnsi="Times New Roman" w:cs="Times New Roman"/>
          <w:sz w:val="24"/>
          <w:szCs w:val="24"/>
        </w:rPr>
        <w:t>Healthy male and female children ages 10-14 years</w:t>
      </w:r>
    </w:p>
    <w:p w14:paraId="5C547204" w14:textId="77777777" w:rsidR="00AA1DFB" w:rsidRPr="00DC183B" w:rsidRDefault="00AA1DFB" w:rsidP="0009746D">
      <w:pPr>
        <w:pStyle w:val="ListParagraph"/>
        <w:numPr>
          <w:ilvl w:val="0"/>
          <w:numId w:val="25"/>
        </w:numPr>
        <w:tabs>
          <w:tab w:val="left" w:pos="827"/>
        </w:tabs>
        <w:ind w:left="720"/>
        <w:rPr>
          <w:rFonts w:ascii="Times New Roman" w:eastAsia="Courier New" w:hAnsi="Times New Roman" w:cs="Times New Roman"/>
          <w:sz w:val="24"/>
          <w:szCs w:val="24"/>
        </w:rPr>
      </w:pPr>
      <w:r w:rsidRPr="00DC183B">
        <w:rPr>
          <w:rFonts w:ascii="Times New Roman" w:eastAsia="Courier New" w:hAnsi="Times New Roman" w:cs="Times New Roman"/>
          <w:b/>
          <w:bCs/>
          <w:sz w:val="24"/>
          <w:szCs w:val="24"/>
        </w:rPr>
        <w:t xml:space="preserve">Study Status: </w:t>
      </w:r>
      <w:r w:rsidRPr="00DC183B">
        <w:rPr>
          <w:rFonts w:ascii="Times New Roman" w:eastAsia="Courier New" w:hAnsi="Times New Roman" w:cs="Times New Roman"/>
          <w:sz w:val="24"/>
          <w:szCs w:val="24"/>
        </w:rPr>
        <w:t>Enrollment has ended.</w:t>
      </w:r>
    </w:p>
    <w:p w14:paraId="2EA6F977" w14:textId="77777777" w:rsidR="00AA1DFB" w:rsidRPr="00DC183B" w:rsidRDefault="00AA1DFB" w:rsidP="0009746D">
      <w:pPr>
        <w:pStyle w:val="ListParagraph"/>
        <w:numPr>
          <w:ilvl w:val="0"/>
          <w:numId w:val="25"/>
        </w:numPr>
        <w:tabs>
          <w:tab w:val="left" w:pos="827"/>
        </w:tabs>
        <w:ind w:left="720"/>
        <w:rPr>
          <w:rFonts w:ascii="Times New Roman" w:eastAsia="Courier New" w:hAnsi="Times New Roman" w:cs="Times New Roman"/>
          <w:sz w:val="24"/>
          <w:szCs w:val="24"/>
        </w:rPr>
      </w:pPr>
      <w:r w:rsidRPr="00DC183B">
        <w:rPr>
          <w:rFonts w:ascii="Times New Roman" w:eastAsia="Courier New" w:hAnsi="Times New Roman" w:cs="Times New Roman"/>
          <w:b/>
          <w:bCs/>
          <w:sz w:val="24"/>
          <w:szCs w:val="24"/>
        </w:rPr>
        <w:t xml:space="preserve">Number of Subjects Planned for Inclusion: </w:t>
      </w:r>
      <w:r w:rsidRPr="00DC183B">
        <w:rPr>
          <w:rFonts w:ascii="Times New Roman" w:eastAsia="Courier New" w:hAnsi="Times New Roman" w:cs="Times New Roman"/>
          <w:sz w:val="24"/>
          <w:szCs w:val="24"/>
        </w:rPr>
        <w:t>60</w:t>
      </w:r>
    </w:p>
    <w:p w14:paraId="56BD274A" w14:textId="77777777" w:rsidR="00AA1DFB" w:rsidRPr="00DC183B" w:rsidRDefault="00AA1DFB" w:rsidP="0009746D">
      <w:pPr>
        <w:pStyle w:val="ListParagraph"/>
        <w:numPr>
          <w:ilvl w:val="0"/>
          <w:numId w:val="25"/>
        </w:numPr>
        <w:tabs>
          <w:tab w:val="left" w:pos="827"/>
        </w:tabs>
        <w:ind w:left="720"/>
        <w:rPr>
          <w:rFonts w:ascii="Times New Roman" w:eastAsia="Courier New" w:hAnsi="Times New Roman" w:cs="Times New Roman"/>
          <w:sz w:val="24"/>
          <w:szCs w:val="24"/>
        </w:rPr>
      </w:pPr>
      <w:r w:rsidRPr="00DC183B">
        <w:rPr>
          <w:rFonts w:ascii="Times New Roman" w:eastAsia="Courier New" w:hAnsi="Times New Roman" w:cs="Times New Roman"/>
          <w:b/>
          <w:bCs/>
          <w:sz w:val="24"/>
          <w:szCs w:val="24"/>
        </w:rPr>
        <w:t xml:space="preserve">Number Entered to Date by Age: </w:t>
      </w:r>
      <w:r w:rsidRPr="00DC183B">
        <w:rPr>
          <w:rFonts w:ascii="Times New Roman" w:eastAsia="Courier New" w:hAnsi="Times New Roman" w:cs="Times New Roman"/>
          <w:sz w:val="24"/>
          <w:szCs w:val="24"/>
        </w:rPr>
        <w:t xml:space="preserve">8 </w:t>
      </w:r>
      <w:proofErr w:type="spellStart"/>
      <w:r w:rsidRPr="00DC183B">
        <w:rPr>
          <w:rFonts w:ascii="Times New Roman" w:eastAsia="Courier New" w:hAnsi="Times New Roman" w:cs="Times New Roman"/>
          <w:sz w:val="24"/>
          <w:szCs w:val="24"/>
        </w:rPr>
        <w:t>yrs</w:t>
      </w:r>
      <w:proofErr w:type="spellEnd"/>
      <w:r w:rsidRPr="00DC183B">
        <w:rPr>
          <w:rFonts w:ascii="Times New Roman" w:eastAsia="Courier New" w:hAnsi="Times New Roman" w:cs="Times New Roman"/>
          <w:sz w:val="24"/>
          <w:szCs w:val="24"/>
        </w:rPr>
        <w:t xml:space="preserve"> = 3; 9 </w:t>
      </w:r>
      <w:proofErr w:type="spellStart"/>
      <w:r w:rsidRPr="00DC183B">
        <w:rPr>
          <w:rFonts w:ascii="Times New Roman" w:eastAsia="Courier New" w:hAnsi="Times New Roman" w:cs="Times New Roman"/>
          <w:sz w:val="24"/>
          <w:szCs w:val="24"/>
        </w:rPr>
        <w:t>yrs</w:t>
      </w:r>
      <w:proofErr w:type="spellEnd"/>
      <w:r w:rsidRPr="00DC183B">
        <w:rPr>
          <w:rFonts w:ascii="Times New Roman" w:eastAsia="Courier New" w:hAnsi="Times New Roman" w:cs="Times New Roman"/>
          <w:sz w:val="24"/>
          <w:szCs w:val="24"/>
        </w:rPr>
        <w:t xml:space="preserve"> = 9; 10 </w:t>
      </w:r>
      <w:proofErr w:type="spellStart"/>
      <w:r w:rsidRPr="00DC183B">
        <w:rPr>
          <w:rFonts w:ascii="Times New Roman" w:eastAsia="Courier New" w:hAnsi="Times New Roman" w:cs="Times New Roman"/>
          <w:sz w:val="24"/>
          <w:szCs w:val="24"/>
        </w:rPr>
        <w:t>yrs</w:t>
      </w:r>
      <w:proofErr w:type="spellEnd"/>
      <w:r w:rsidRPr="00DC183B">
        <w:rPr>
          <w:rFonts w:ascii="Times New Roman" w:eastAsia="Courier New" w:hAnsi="Times New Roman" w:cs="Times New Roman"/>
          <w:sz w:val="24"/>
          <w:szCs w:val="24"/>
        </w:rPr>
        <w:t xml:space="preserve"> = 3; 11 </w:t>
      </w:r>
      <w:proofErr w:type="spellStart"/>
      <w:r w:rsidRPr="00DC183B">
        <w:rPr>
          <w:rFonts w:ascii="Times New Roman" w:eastAsia="Courier New" w:hAnsi="Times New Roman" w:cs="Times New Roman"/>
          <w:sz w:val="24"/>
          <w:szCs w:val="24"/>
        </w:rPr>
        <w:t>yrs</w:t>
      </w:r>
      <w:proofErr w:type="spellEnd"/>
      <w:r w:rsidRPr="00DC183B">
        <w:rPr>
          <w:rFonts w:ascii="Times New Roman" w:eastAsia="Courier New" w:hAnsi="Times New Roman" w:cs="Times New Roman"/>
          <w:sz w:val="24"/>
          <w:szCs w:val="24"/>
        </w:rPr>
        <w:t xml:space="preserve"> = 7; 12 </w:t>
      </w:r>
      <w:proofErr w:type="spellStart"/>
      <w:r w:rsidRPr="00DC183B">
        <w:rPr>
          <w:rFonts w:ascii="Times New Roman" w:eastAsia="Courier New" w:hAnsi="Times New Roman" w:cs="Times New Roman"/>
          <w:sz w:val="24"/>
          <w:szCs w:val="24"/>
        </w:rPr>
        <w:t>yrs</w:t>
      </w:r>
      <w:proofErr w:type="spellEnd"/>
      <w:r w:rsidRPr="00DC183B">
        <w:rPr>
          <w:rFonts w:ascii="Times New Roman" w:eastAsia="Courier New" w:hAnsi="Times New Roman" w:cs="Times New Roman"/>
          <w:sz w:val="24"/>
          <w:szCs w:val="24"/>
        </w:rPr>
        <w:t xml:space="preserve"> = 5; 13 </w:t>
      </w:r>
      <w:proofErr w:type="spellStart"/>
      <w:r w:rsidRPr="00DC183B">
        <w:rPr>
          <w:rFonts w:ascii="Times New Roman" w:eastAsia="Courier New" w:hAnsi="Times New Roman" w:cs="Times New Roman"/>
          <w:sz w:val="24"/>
          <w:szCs w:val="24"/>
        </w:rPr>
        <w:t>yrs</w:t>
      </w:r>
      <w:proofErr w:type="spellEnd"/>
      <w:r w:rsidRPr="00DC183B">
        <w:rPr>
          <w:rFonts w:ascii="Times New Roman" w:eastAsia="Courier New" w:hAnsi="Times New Roman" w:cs="Times New Roman"/>
          <w:sz w:val="24"/>
          <w:szCs w:val="24"/>
        </w:rPr>
        <w:t xml:space="preserve"> = 2; 14 </w:t>
      </w:r>
      <w:proofErr w:type="spellStart"/>
      <w:r w:rsidRPr="00DC183B">
        <w:rPr>
          <w:rFonts w:ascii="Times New Roman" w:eastAsia="Courier New" w:hAnsi="Times New Roman" w:cs="Times New Roman"/>
          <w:sz w:val="24"/>
          <w:szCs w:val="24"/>
        </w:rPr>
        <w:t>yrs</w:t>
      </w:r>
      <w:proofErr w:type="spellEnd"/>
      <w:r w:rsidRPr="00DC183B">
        <w:rPr>
          <w:rFonts w:ascii="Times New Roman" w:eastAsia="Courier New" w:hAnsi="Times New Roman" w:cs="Times New Roman"/>
          <w:sz w:val="24"/>
          <w:szCs w:val="24"/>
        </w:rPr>
        <w:t xml:space="preserve"> = 6</w:t>
      </w:r>
    </w:p>
    <w:p w14:paraId="319932A7" w14:textId="77777777" w:rsidR="00AA1DFB" w:rsidRPr="00DC183B" w:rsidRDefault="00AA1DFB" w:rsidP="0009746D">
      <w:pPr>
        <w:pStyle w:val="ListParagraph"/>
        <w:numPr>
          <w:ilvl w:val="0"/>
          <w:numId w:val="25"/>
        </w:numPr>
        <w:tabs>
          <w:tab w:val="left" w:pos="827"/>
        </w:tabs>
        <w:ind w:left="720"/>
        <w:rPr>
          <w:rFonts w:ascii="Times New Roman" w:eastAsia="Courier New" w:hAnsi="Times New Roman" w:cs="Times New Roman"/>
          <w:sz w:val="24"/>
          <w:szCs w:val="24"/>
        </w:rPr>
      </w:pPr>
      <w:r w:rsidRPr="00DC183B">
        <w:rPr>
          <w:rFonts w:ascii="Times New Roman" w:eastAsia="Courier New" w:hAnsi="Times New Roman" w:cs="Times New Roman"/>
          <w:b/>
          <w:bCs/>
          <w:sz w:val="24"/>
          <w:szCs w:val="24"/>
        </w:rPr>
        <w:t xml:space="preserve">Number Entered to Date by Gender: </w:t>
      </w:r>
      <w:r w:rsidRPr="00DC183B">
        <w:rPr>
          <w:rFonts w:ascii="Times New Roman" w:eastAsia="Courier New" w:hAnsi="Times New Roman" w:cs="Times New Roman"/>
          <w:sz w:val="24"/>
          <w:szCs w:val="24"/>
        </w:rPr>
        <w:t>Males = 16; Females = 19</w:t>
      </w:r>
    </w:p>
    <w:p w14:paraId="5D38F24E" w14:textId="77777777" w:rsidR="00AA1DFB" w:rsidRPr="00DC183B" w:rsidRDefault="00AA1DFB" w:rsidP="0009746D">
      <w:pPr>
        <w:pStyle w:val="ListParagraph"/>
        <w:numPr>
          <w:ilvl w:val="0"/>
          <w:numId w:val="25"/>
        </w:numPr>
        <w:tabs>
          <w:tab w:val="left" w:pos="827"/>
        </w:tabs>
        <w:ind w:left="720"/>
        <w:rPr>
          <w:rFonts w:ascii="Times New Roman" w:eastAsia="Courier New" w:hAnsi="Times New Roman" w:cs="Times New Roman"/>
          <w:sz w:val="24"/>
          <w:szCs w:val="24"/>
        </w:rPr>
      </w:pPr>
      <w:r w:rsidRPr="00DC183B">
        <w:rPr>
          <w:rFonts w:ascii="Times New Roman" w:eastAsia="Courier New" w:hAnsi="Times New Roman" w:cs="Times New Roman"/>
          <w:b/>
          <w:bCs/>
          <w:sz w:val="24"/>
          <w:szCs w:val="24"/>
        </w:rPr>
        <w:t xml:space="preserve">Number Entered to Date by Race: </w:t>
      </w:r>
      <w:r w:rsidRPr="00DC183B">
        <w:rPr>
          <w:rFonts w:ascii="Times New Roman" w:eastAsia="Courier New" w:hAnsi="Times New Roman" w:cs="Times New Roman"/>
          <w:sz w:val="24"/>
          <w:szCs w:val="24"/>
        </w:rPr>
        <w:t>White = 30; African American = 5; Asian = 0; Native American = 0</w:t>
      </w:r>
    </w:p>
    <w:p w14:paraId="6CB478AB" w14:textId="77777777" w:rsidR="00AA1DFB" w:rsidRPr="00DC183B" w:rsidRDefault="00AA1DFB" w:rsidP="0009746D">
      <w:pPr>
        <w:pStyle w:val="ListParagraph"/>
        <w:numPr>
          <w:ilvl w:val="0"/>
          <w:numId w:val="25"/>
        </w:numPr>
        <w:tabs>
          <w:tab w:val="left" w:pos="827"/>
        </w:tabs>
        <w:ind w:left="720"/>
        <w:rPr>
          <w:rFonts w:ascii="Times New Roman" w:eastAsia="Courier New" w:hAnsi="Times New Roman" w:cs="Times New Roman"/>
          <w:sz w:val="24"/>
          <w:szCs w:val="24"/>
        </w:rPr>
      </w:pPr>
      <w:r w:rsidRPr="00DC183B">
        <w:rPr>
          <w:rFonts w:ascii="Times New Roman" w:eastAsia="Courier New" w:hAnsi="Times New Roman" w:cs="Times New Roman"/>
          <w:b/>
          <w:bCs/>
          <w:sz w:val="24"/>
          <w:szCs w:val="24"/>
        </w:rPr>
        <w:t xml:space="preserve">Number of Subjects Who Completed Study: </w:t>
      </w:r>
      <w:r w:rsidRPr="00DC183B">
        <w:rPr>
          <w:rFonts w:ascii="Times New Roman" w:eastAsia="Courier New" w:hAnsi="Times New Roman" w:cs="Times New Roman"/>
          <w:sz w:val="24"/>
          <w:szCs w:val="24"/>
        </w:rPr>
        <w:t>35</w:t>
      </w:r>
    </w:p>
    <w:p w14:paraId="62862C42" w14:textId="77777777" w:rsidR="00AA1DFB" w:rsidRPr="00DC183B" w:rsidRDefault="00AA1DFB" w:rsidP="0009746D">
      <w:pPr>
        <w:pStyle w:val="ListParagraph"/>
        <w:numPr>
          <w:ilvl w:val="0"/>
          <w:numId w:val="25"/>
        </w:numPr>
        <w:tabs>
          <w:tab w:val="left" w:pos="827"/>
        </w:tabs>
        <w:ind w:left="720"/>
        <w:rPr>
          <w:rFonts w:ascii="Times New Roman" w:eastAsia="Courier New" w:hAnsi="Times New Roman" w:cs="Times New Roman"/>
          <w:sz w:val="24"/>
          <w:szCs w:val="24"/>
        </w:rPr>
      </w:pPr>
      <w:r w:rsidRPr="00DC183B">
        <w:rPr>
          <w:rFonts w:ascii="Times New Roman" w:eastAsia="Courier New" w:hAnsi="Times New Roman" w:cs="Times New Roman"/>
          <w:b/>
          <w:bCs/>
          <w:sz w:val="24"/>
          <w:szCs w:val="24"/>
        </w:rPr>
        <w:t xml:space="preserve">Number of Subjects Who Dropped-out: </w:t>
      </w:r>
      <w:r w:rsidRPr="00DC183B">
        <w:rPr>
          <w:rFonts w:ascii="Times New Roman" w:eastAsia="Courier New" w:hAnsi="Times New Roman" w:cs="Times New Roman"/>
          <w:sz w:val="24"/>
          <w:szCs w:val="24"/>
        </w:rPr>
        <w:t>0</w:t>
      </w:r>
    </w:p>
    <w:p w14:paraId="505CCECB" w14:textId="77777777" w:rsidR="00AA1DFB" w:rsidRPr="00DC183B" w:rsidRDefault="00AA1DFB" w:rsidP="0009746D">
      <w:pPr>
        <w:pStyle w:val="ListParagraph"/>
        <w:numPr>
          <w:ilvl w:val="0"/>
          <w:numId w:val="25"/>
        </w:numPr>
        <w:tabs>
          <w:tab w:val="left" w:pos="827"/>
        </w:tabs>
        <w:ind w:left="720"/>
        <w:rPr>
          <w:rFonts w:ascii="Times New Roman" w:eastAsia="Courier New" w:hAnsi="Times New Roman" w:cs="Times New Roman"/>
          <w:sz w:val="24"/>
          <w:szCs w:val="24"/>
        </w:rPr>
      </w:pPr>
      <w:r w:rsidRPr="00DC183B">
        <w:rPr>
          <w:rFonts w:ascii="Times New Roman" w:eastAsia="Courier New" w:hAnsi="Times New Roman" w:cs="Times New Roman"/>
          <w:b/>
          <w:bCs/>
          <w:sz w:val="24"/>
          <w:szCs w:val="24"/>
        </w:rPr>
        <w:t xml:space="preserve">Study Summary: </w:t>
      </w:r>
      <w:r w:rsidRPr="00DC183B">
        <w:rPr>
          <w:rFonts w:ascii="Times New Roman" w:eastAsia="Courier New" w:hAnsi="Times New Roman" w:cs="Times New Roman"/>
          <w:sz w:val="24"/>
          <w:szCs w:val="24"/>
        </w:rPr>
        <w:t>Preliminary data suggests that neither overweight nor normal weight children experience vascular dysfunction following ingestion of XXX drug. Further enrollment is necessary to confirm this finding.</w:t>
      </w:r>
    </w:p>
    <w:p w14:paraId="13763464" w14:textId="77777777" w:rsidR="00AA1DFB" w:rsidRPr="00C66511" w:rsidRDefault="00AA1DFB" w:rsidP="0009746D">
      <w:pPr>
        <w:pStyle w:val="ListParagraph"/>
        <w:numPr>
          <w:ilvl w:val="0"/>
          <w:numId w:val="25"/>
        </w:numPr>
        <w:tabs>
          <w:tab w:val="left" w:pos="826"/>
        </w:tabs>
        <w:ind w:left="720"/>
        <w:rPr>
          <w:rFonts w:ascii="Times New Roman" w:eastAsia="Courier New" w:hAnsi="Times New Roman" w:cs="Times New Roman"/>
          <w:sz w:val="24"/>
          <w:szCs w:val="24"/>
        </w:rPr>
      </w:pPr>
      <w:r w:rsidRPr="00C66511">
        <w:rPr>
          <w:rFonts w:ascii="Times New Roman" w:eastAsia="Courier New" w:hAnsi="Times New Roman" w:cs="Times New Roman"/>
          <w:b/>
          <w:bCs/>
          <w:sz w:val="24"/>
          <w:szCs w:val="24"/>
        </w:rPr>
        <w:t xml:space="preserve">Role of Drug in the Study: </w:t>
      </w:r>
      <w:r w:rsidRPr="00C66511">
        <w:rPr>
          <w:rFonts w:ascii="Times New Roman" w:eastAsia="Courier New" w:hAnsi="Times New Roman" w:cs="Times New Roman"/>
          <w:sz w:val="24"/>
          <w:szCs w:val="24"/>
        </w:rPr>
        <w:t>QQQ drug is an important component of the overall vascular function technique. Quantifying the dilation effects of the drug provides information concerning vascular smooth muscle function, which is an endothelium-independent phenomenon.</w:t>
      </w:r>
    </w:p>
    <w:p w14:paraId="38C4905C" w14:textId="77777777" w:rsidR="00AA1DFB" w:rsidRPr="00C66511" w:rsidRDefault="00AA1DFB" w:rsidP="0009746D">
      <w:pPr>
        <w:pStyle w:val="ListParagraph"/>
        <w:numPr>
          <w:ilvl w:val="0"/>
          <w:numId w:val="25"/>
        </w:numPr>
        <w:tabs>
          <w:tab w:val="left" w:pos="826"/>
        </w:tabs>
        <w:ind w:left="720"/>
        <w:rPr>
          <w:rFonts w:ascii="Times New Roman" w:eastAsia="Courier New" w:hAnsi="Times New Roman" w:cs="Times New Roman"/>
          <w:sz w:val="24"/>
          <w:szCs w:val="24"/>
        </w:rPr>
      </w:pPr>
      <w:r w:rsidRPr="00C66511">
        <w:rPr>
          <w:rFonts w:ascii="Times New Roman" w:eastAsia="Courier New" w:hAnsi="Times New Roman" w:cs="Times New Roman"/>
          <w:b/>
          <w:bCs/>
          <w:sz w:val="24"/>
          <w:szCs w:val="24"/>
        </w:rPr>
        <w:t xml:space="preserve">Drug Dosage: </w:t>
      </w:r>
      <w:r w:rsidRPr="00C66511">
        <w:rPr>
          <w:rFonts w:ascii="Times New Roman" w:eastAsia="Courier New" w:hAnsi="Times New Roman" w:cs="Times New Roman"/>
          <w:sz w:val="24"/>
          <w:szCs w:val="24"/>
        </w:rPr>
        <w:t>One dose of XXX drug and QQQ drug tablet will be administered to each study participant.</w:t>
      </w:r>
    </w:p>
    <w:p w14:paraId="67E2DD74" w14:textId="77777777" w:rsidR="00AA1DFB" w:rsidRPr="00C66511" w:rsidRDefault="00AA1DFB" w:rsidP="0009746D">
      <w:pPr>
        <w:pStyle w:val="ListParagraph"/>
        <w:numPr>
          <w:ilvl w:val="0"/>
          <w:numId w:val="25"/>
        </w:numPr>
        <w:tabs>
          <w:tab w:val="left" w:pos="826"/>
        </w:tabs>
        <w:ind w:left="720"/>
        <w:rPr>
          <w:rFonts w:ascii="Times New Roman" w:eastAsia="Courier New" w:hAnsi="Times New Roman" w:cs="Times New Roman"/>
          <w:sz w:val="24"/>
          <w:szCs w:val="24"/>
        </w:rPr>
      </w:pPr>
      <w:r w:rsidRPr="00C66511">
        <w:rPr>
          <w:rFonts w:ascii="Times New Roman" w:eastAsia="Courier New" w:hAnsi="Times New Roman" w:cs="Times New Roman"/>
          <w:b/>
          <w:bCs/>
          <w:sz w:val="24"/>
          <w:szCs w:val="24"/>
        </w:rPr>
        <w:t xml:space="preserve">Drug Safety Data: </w:t>
      </w:r>
      <w:r w:rsidRPr="00C66511">
        <w:rPr>
          <w:rFonts w:ascii="Times New Roman" w:eastAsia="Courier New" w:hAnsi="Times New Roman" w:cs="Times New Roman"/>
          <w:sz w:val="24"/>
          <w:szCs w:val="24"/>
        </w:rPr>
        <w:t>No new safety information for XXX drug or QQQ drug has been gleaned from this study.</w:t>
      </w:r>
    </w:p>
    <w:p w14:paraId="0556A8A6" w14:textId="77777777" w:rsidR="00AA1DFB" w:rsidRPr="00C66511" w:rsidRDefault="00AA1DFB" w:rsidP="0009746D">
      <w:pPr>
        <w:pStyle w:val="ListParagraph"/>
        <w:numPr>
          <w:ilvl w:val="0"/>
          <w:numId w:val="25"/>
        </w:numPr>
        <w:tabs>
          <w:tab w:val="left" w:pos="826"/>
        </w:tabs>
        <w:ind w:left="720"/>
        <w:rPr>
          <w:rFonts w:ascii="Times New Roman" w:eastAsia="Courier New" w:hAnsi="Times New Roman" w:cs="Times New Roman"/>
          <w:sz w:val="24"/>
          <w:szCs w:val="24"/>
        </w:rPr>
      </w:pPr>
      <w:r w:rsidRPr="00C66511">
        <w:rPr>
          <w:rFonts w:ascii="Times New Roman" w:eastAsia="Courier New" w:hAnsi="Times New Roman" w:cs="Times New Roman"/>
          <w:b/>
          <w:bCs/>
          <w:sz w:val="24"/>
          <w:szCs w:val="24"/>
        </w:rPr>
        <w:t xml:space="preserve">Drug Protocol Monitoring: </w:t>
      </w:r>
      <w:r w:rsidRPr="00C66511">
        <w:rPr>
          <w:rFonts w:ascii="Times New Roman" w:eastAsia="Courier New" w:hAnsi="Times New Roman" w:cs="Times New Roman"/>
          <w:sz w:val="24"/>
          <w:szCs w:val="24"/>
        </w:rPr>
        <w:t>A pediatric cardiologist, Dr. Jones, supervises the XXX drug and QQQ drug protocol. In addition, Dr. Smith, a pediatrician, serves as a sub-investigator for the proposed study.</w:t>
      </w:r>
    </w:p>
    <w:p w14:paraId="6890A54B" w14:textId="77777777" w:rsidR="00AA1DFB" w:rsidRPr="00F4452E" w:rsidRDefault="00AA1DFB" w:rsidP="00AA1DFB">
      <w:pPr>
        <w:spacing w:before="6"/>
        <w:rPr>
          <w:rFonts w:ascii="Times New Roman" w:hAnsi="Times New Roman" w:cs="Times New Roman"/>
          <w:sz w:val="24"/>
          <w:szCs w:val="24"/>
        </w:rPr>
      </w:pPr>
    </w:p>
    <w:p w14:paraId="102228E8" w14:textId="77777777" w:rsidR="00AA1DFB" w:rsidRPr="00F4452E" w:rsidRDefault="00AA1DFB" w:rsidP="00AA1DFB">
      <w:pPr>
        <w:pStyle w:val="Heading3"/>
        <w:ind w:left="360"/>
        <w:rPr>
          <w:rFonts w:ascii="Times New Roman" w:hAnsi="Times New Roman" w:cs="Times New Roman"/>
        </w:rPr>
      </w:pPr>
      <w:r w:rsidRPr="00F4452E">
        <w:rPr>
          <w:rFonts w:ascii="Times New Roman" w:hAnsi="Times New Roman" w:cs="Times New Roman"/>
          <w:u w:val="single" w:color="000000"/>
        </w:rPr>
        <w:t>Sample IND Summary Information for the previous year (clinical &amp; non clinical)</w:t>
      </w:r>
    </w:p>
    <w:p w14:paraId="09880D06" w14:textId="77777777" w:rsidR="00AA1DFB" w:rsidRPr="00F4452E" w:rsidRDefault="00AA1DFB" w:rsidP="00AA1DFB">
      <w:pPr>
        <w:ind w:left="360"/>
        <w:rPr>
          <w:rFonts w:ascii="Times New Roman" w:hAnsi="Times New Roman" w:cs="Times New Roman"/>
          <w:sz w:val="24"/>
          <w:szCs w:val="24"/>
        </w:rPr>
      </w:pPr>
    </w:p>
    <w:p w14:paraId="43685042" w14:textId="77777777" w:rsidR="00AA1DFB" w:rsidRDefault="00AA1DFB" w:rsidP="00AA1DFB">
      <w:pPr>
        <w:tabs>
          <w:tab w:val="left" w:pos="2027"/>
          <w:tab w:val="left" w:pos="3587"/>
          <w:tab w:val="left" w:pos="5506"/>
          <w:tab w:val="left" w:pos="6826"/>
        </w:tabs>
        <w:ind w:left="360"/>
        <w:rPr>
          <w:rFonts w:ascii="Times New Roman" w:eastAsia="Courier New" w:hAnsi="Times New Roman" w:cs="Times New Roman"/>
          <w:sz w:val="24"/>
          <w:szCs w:val="24"/>
        </w:rPr>
      </w:pPr>
      <w:r w:rsidRPr="00F4452E">
        <w:rPr>
          <w:rFonts w:ascii="Times New Roman" w:eastAsia="Courier New" w:hAnsi="Times New Roman" w:cs="Times New Roman"/>
          <w:b/>
          <w:bCs/>
          <w:sz w:val="24"/>
          <w:szCs w:val="24"/>
        </w:rPr>
        <w:t xml:space="preserve">Summary Information for Serious Adverse Events: </w:t>
      </w:r>
      <w:r w:rsidRPr="00F4452E">
        <w:rPr>
          <w:rFonts w:ascii="Times New Roman" w:eastAsia="Courier New" w:hAnsi="Times New Roman" w:cs="Times New Roman"/>
          <w:sz w:val="24"/>
          <w:szCs w:val="24"/>
        </w:rPr>
        <w:t>No serious adverse events have occurred. The most common complaint has been mild headache, which has occurred in approximately half of subjects. All headaches dissipated within 15 minutes of onset. No IND safety reports were submitted during the past year. No subjects died during participation. No subject dropped-out of the study for any reason. It seems that QQQ drug’s action causes short-term mild headache in children ages 8-14. No other symptoms have been observed to date.</w:t>
      </w:r>
    </w:p>
    <w:p w14:paraId="13DBCCD8" w14:textId="77777777" w:rsidR="00AA1DFB" w:rsidRPr="00F4452E" w:rsidRDefault="00AA1DFB" w:rsidP="00AA1DFB">
      <w:pPr>
        <w:tabs>
          <w:tab w:val="left" w:pos="2027"/>
          <w:tab w:val="left" w:pos="3587"/>
          <w:tab w:val="left" w:pos="5506"/>
          <w:tab w:val="left" w:pos="6826"/>
        </w:tabs>
        <w:ind w:left="360"/>
        <w:rPr>
          <w:rFonts w:ascii="Times New Roman" w:eastAsia="Courier New" w:hAnsi="Times New Roman" w:cs="Times New Roman"/>
          <w:sz w:val="24"/>
          <w:szCs w:val="24"/>
        </w:rPr>
      </w:pPr>
    </w:p>
    <w:p w14:paraId="724E3E47" w14:textId="77777777" w:rsidR="00AA1DFB" w:rsidRPr="00F4452E" w:rsidRDefault="00AA1DFB" w:rsidP="00AA1DFB">
      <w:pPr>
        <w:ind w:left="360"/>
        <w:rPr>
          <w:rFonts w:ascii="Times New Roman" w:eastAsia="Courier New" w:hAnsi="Times New Roman" w:cs="Times New Roman"/>
          <w:sz w:val="24"/>
          <w:szCs w:val="24"/>
        </w:rPr>
      </w:pPr>
      <w:r w:rsidRPr="00F4452E">
        <w:rPr>
          <w:rFonts w:ascii="Times New Roman" w:eastAsia="Courier New" w:hAnsi="Times New Roman" w:cs="Times New Roman"/>
          <w:b/>
          <w:bCs/>
          <w:sz w:val="24"/>
          <w:szCs w:val="24"/>
        </w:rPr>
        <w:t>Pre-clinical</w:t>
      </w:r>
    </w:p>
    <w:p w14:paraId="3EB81265" w14:textId="77777777" w:rsidR="00AA1DFB" w:rsidRDefault="00AA1DFB" w:rsidP="00AA1DFB">
      <w:pPr>
        <w:ind w:left="36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No animal studies were conducted in conjunction with this trial.</w:t>
      </w:r>
    </w:p>
    <w:p w14:paraId="36A6760C" w14:textId="77777777" w:rsidR="00AA1DFB" w:rsidRPr="00F4452E" w:rsidRDefault="00AA1DFB" w:rsidP="00AA1DFB">
      <w:pPr>
        <w:ind w:left="360"/>
        <w:rPr>
          <w:rFonts w:ascii="Times New Roman" w:eastAsia="Courier New" w:hAnsi="Times New Roman" w:cs="Times New Roman"/>
          <w:sz w:val="24"/>
          <w:szCs w:val="24"/>
        </w:rPr>
      </w:pPr>
    </w:p>
    <w:p w14:paraId="2B0B7D88" w14:textId="77777777" w:rsidR="00AA1DFB" w:rsidRPr="00F4452E" w:rsidRDefault="00AA1DFB" w:rsidP="00AA1DFB">
      <w:pPr>
        <w:ind w:left="360"/>
        <w:rPr>
          <w:rFonts w:ascii="Times New Roman" w:eastAsia="Courier New" w:hAnsi="Times New Roman" w:cs="Times New Roman"/>
          <w:sz w:val="24"/>
          <w:szCs w:val="24"/>
        </w:rPr>
      </w:pPr>
      <w:r w:rsidRPr="00F4452E">
        <w:rPr>
          <w:rFonts w:ascii="Times New Roman" w:eastAsia="Courier New" w:hAnsi="Times New Roman" w:cs="Times New Roman"/>
          <w:b/>
          <w:bCs/>
          <w:sz w:val="24"/>
          <w:szCs w:val="24"/>
        </w:rPr>
        <w:t>Manufacturing Changes</w:t>
      </w:r>
    </w:p>
    <w:p w14:paraId="72DB95B5" w14:textId="77777777" w:rsidR="00AA1DFB" w:rsidRDefault="00AA1DFB" w:rsidP="00AA1DFB">
      <w:pPr>
        <w:ind w:left="36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 xml:space="preserve">Drugs XXX and QQQ are marketed drugs obtained from their respective manufacturers. No changes to the formulations have taken place. </w:t>
      </w:r>
    </w:p>
    <w:p w14:paraId="6D0B2FA5" w14:textId="77777777" w:rsidR="00AA1DFB" w:rsidRPr="00F4452E" w:rsidRDefault="00AA1DFB" w:rsidP="00AA1DFB">
      <w:pPr>
        <w:ind w:left="360"/>
        <w:rPr>
          <w:rFonts w:ascii="Times New Roman" w:eastAsia="Courier New" w:hAnsi="Times New Roman" w:cs="Times New Roman"/>
          <w:sz w:val="24"/>
          <w:szCs w:val="24"/>
        </w:rPr>
      </w:pPr>
    </w:p>
    <w:p w14:paraId="612FC68C" w14:textId="77777777" w:rsidR="00AA1DFB" w:rsidRPr="00F4452E" w:rsidRDefault="00AA1DFB" w:rsidP="00AA1DFB">
      <w:pPr>
        <w:ind w:left="360"/>
        <w:rPr>
          <w:rFonts w:ascii="Times New Roman" w:eastAsia="Courier New" w:hAnsi="Times New Roman" w:cs="Times New Roman"/>
          <w:sz w:val="24"/>
          <w:szCs w:val="24"/>
        </w:rPr>
      </w:pPr>
      <w:r w:rsidRPr="00F4452E">
        <w:rPr>
          <w:rFonts w:ascii="Times New Roman" w:eastAsia="Courier New" w:hAnsi="Times New Roman" w:cs="Times New Roman"/>
          <w:b/>
          <w:bCs/>
          <w:sz w:val="24"/>
          <w:szCs w:val="24"/>
        </w:rPr>
        <w:t>Investigational Plan for Coming Year</w:t>
      </w:r>
    </w:p>
    <w:p w14:paraId="00E0E193" w14:textId="77777777" w:rsidR="00AA1DFB" w:rsidRDefault="00AA1DFB" w:rsidP="00AA1DFB">
      <w:pPr>
        <w:ind w:left="36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A protocol to assess the effects of weight-loss on vascular function in obese children was submitted February 22, 2008, serial 005.</w:t>
      </w:r>
    </w:p>
    <w:p w14:paraId="4E3A696B" w14:textId="77777777" w:rsidR="00AA1DFB" w:rsidRPr="00F4452E" w:rsidRDefault="00AA1DFB" w:rsidP="00AA1DFB">
      <w:pPr>
        <w:ind w:left="360"/>
        <w:rPr>
          <w:rFonts w:ascii="Times New Roman" w:eastAsia="Courier New" w:hAnsi="Times New Roman" w:cs="Times New Roman"/>
          <w:sz w:val="24"/>
          <w:szCs w:val="24"/>
        </w:rPr>
      </w:pPr>
    </w:p>
    <w:p w14:paraId="31EAFD5F" w14:textId="77777777" w:rsidR="00AA1DFB" w:rsidRPr="00F4452E" w:rsidRDefault="00AA1DFB" w:rsidP="00AA1DFB">
      <w:pPr>
        <w:ind w:left="360"/>
        <w:rPr>
          <w:rFonts w:ascii="Times New Roman" w:eastAsia="Courier New" w:hAnsi="Times New Roman" w:cs="Times New Roman"/>
          <w:sz w:val="24"/>
          <w:szCs w:val="24"/>
        </w:rPr>
      </w:pPr>
      <w:r w:rsidRPr="00F4452E">
        <w:rPr>
          <w:rFonts w:ascii="Times New Roman" w:eastAsia="Courier New" w:hAnsi="Times New Roman" w:cs="Times New Roman"/>
          <w:b/>
          <w:bCs/>
          <w:sz w:val="24"/>
          <w:szCs w:val="24"/>
        </w:rPr>
        <w:t>Protocol Modifications</w:t>
      </w:r>
    </w:p>
    <w:p w14:paraId="1F07001A" w14:textId="77777777" w:rsidR="00AA1DFB" w:rsidRPr="00F4452E" w:rsidRDefault="00AA1DFB" w:rsidP="00AA1DFB">
      <w:pPr>
        <w:ind w:left="36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Subjects are no longer being enrolled into this study under this protocol.</w:t>
      </w:r>
    </w:p>
    <w:p w14:paraId="6A9BB012" w14:textId="77777777" w:rsidR="00AA1DFB" w:rsidRPr="00F4452E" w:rsidRDefault="00AA1DFB" w:rsidP="00AA1DFB">
      <w:pPr>
        <w:spacing w:before="3"/>
        <w:rPr>
          <w:rFonts w:ascii="Times New Roman" w:hAnsi="Times New Roman" w:cs="Times New Roman"/>
          <w:sz w:val="24"/>
          <w:szCs w:val="24"/>
        </w:rPr>
      </w:pPr>
    </w:p>
    <w:p w14:paraId="71BE9F71" w14:textId="77777777" w:rsidR="00AA1DFB" w:rsidRPr="00C66511" w:rsidRDefault="00AA1DFB" w:rsidP="00AA1DFB">
      <w:pPr>
        <w:pStyle w:val="Heading3"/>
        <w:jc w:val="center"/>
        <w:rPr>
          <w:rFonts w:ascii="Times New Roman" w:hAnsi="Times New Roman" w:cs="Times New Roman"/>
          <w:b/>
        </w:rPr>
      </w:pPr>
      <w:r w:rsidRPr="00C66511">
        <w:rPr>
          <w:rFonts w:ascii="Times New Roman" w:hAnsi="Times New Roman" w:cs="Times New Roman"/>
          <w:b/>
          <w:u w:val="single" w:color="000000"/>
        </w:rPr>
        <w:t>Sample Cover Letter for IND Annual Report</w:t>
      </w:r>
    </w:p>
    <w:p w14:paraId="38F7AA63" w14:textId="77777777" w:rsidR="00AA1DFB" w:rsidRPr="00F4452E" w:rsidRDefault="00AA1DFB" w:rsidP="00AA1DFB">
      <w:pPr>
        <w:spacing w:before="7"/>
        <w:rPr>
          <w:rFonts w:ascii="Times New Roman" w:hAnsi="Times New Roman" w:cs="Times New Roman"/>
          <w:sz w:val="24"/>
          <w:szCs w:val="24"/>
        </w:rPr>
      </w:pPr>
    </w:p>
    <w:p w14:paraId="10506704" w14:textId="77777777" w:rsidR="00AA1DFB" w:rsidRPr="00F4452E" w:rsidRDefault="00AA1DFB" w:rsidP="00AA1DFB">
      <w:pPr>
        <w:spacing w:before="80"/>
        <w:ind w:left="36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Food and Drug Administration</w:t>
      </w:r>
    </w:p>
    <w:p w14:paraId="778CD021" w14:textId="77777777" w:rsidR="00AA1DFB" w:rsidRPr="00F4452E" w:rsidRDefault="00AA1DFB" w:rsidP="00AA1DFB">
      <w:pPr>
        <w:ind w:left="36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Center for Drug Evaluation and Research Division of Cardio-Renal Drug Products, HFD-110 Attention: Division Document Room, 5002</w:t>
      </w:r>
    </w:p>
    <w:p w14:paraId="70196D5C" w14:textId="77777777" w:rsidR="00AA1DFB" w:rsidRPr="00F4452E" w:rsidRDefault="00AA1DFB" w:rsidP="00AA1DFB">
      <w:pPr>
        <w:ind w:left="36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1451 Rockville Pike</w:t>
      </w:r>
    </w:p>
    <w:p w14:paraId="1A854781" w14:textId="77777777" w:rsidR="00AA1DFB" w:rsidRPr="00F4452E" w:rsidRDefault="00AA1DFB" w:rsidP="00AA1DFB">
      <w:pPr>
        <w:ind w:left="36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Rockville, MD 20852</w:t>
      </w:r>
    </w:p>
    <w:p w14:paraId="0614D4B1" w14:textId="77777777" w:rsidR="00AA1DFB" w:rsidRPr="00F4452E" w:rsidRDefault="00AA1DFB" w:rsidP="00AA1DFB">
      <w:pPr>
        <w:spacing w:before="7"/>
        <w:ind w:left="360"/>
        <w:rPr>
          <w:rFonts w:ascii="Times New Roman" w:hAnsi="Times New Roman" w:cs="Times New Roman"/>
          <w:sz w:val="24"/>
          <w:szCs w:val="24"/>
        </w:rPr>
      </w:pPr>
    </w:p>
    <w:p w14:paraId="68303FF3" w14:textId="77777777" w:rsidR="00AA1DFB" w:rsidRPr="00F4452E" w:rsidRDefault="00AA1DFB" w:rsidP="00AA1DFB">
      <w:pPr>
        <w:ind w:left="36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March 13, 2008</w:t>
      </w:r>
    </w:p>
    <w:p w14:paraId="1E122937" w14:textId="77777777" w:rsidR="00AA1DFB" w:rsidRPr="00F4452E" w:rsidRDefault="00AA1DFB" w:rsidP="00AA1DFB">
      <w:pPr>
        <w:spacing w:before="7"/>
        <w:rPr>
          <w:rFonts w:ascii="Times New Roman" w:hAnsi="Times New Roman" w:cs="Times New Roman"/>
          <w:sz w:val="24"/>
          <w:szCs w:val="24"/>
        </w:rPr>
      </w:pPr>
    </w:p>
    <w:p w14:paraId="39C3F7F3" w14:textId="77777777" w:rsidR="00AA1DFB" w:rsidRPr="00F4452E" w:rsidRDefault="00AA1DFB" w:rsidP="00AA1DFB">
      <w:pPr>
        <w:tabs>
          <w:tab w:val="left" w:pos="1023"/>
        </w:tabs>
        <w:ind w:left="36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Re:</w:t>
      </w:r>
      <w:r w:rsidRPr="00F4452E">
        <w:rPr>
          <w:rFonts w:ascii="Times New Roman" w:eastAsia="Courier New" w:hAnsi="Times New Roman" w:cs="Times New Roman"/>
          <w:sz w:val="24"/>
          <w:szCs w:val="24"/>
        </w:rPr>
        <w:tab/>
      </w:r>
      <w:r>
        <w:rPr>
          <w:rFonts w:ascii="Times New Roman" w:eastAsia="Courier New" w:hAnsi="Times New Roman" w:cs="Times New Roman"/>
          <w:sz w:val="24"/>
          <w:szCs w:val="24"/>
        </w:rPr>
        <w:tab/>
      </w:r>
      <w:r w:rsidRPr="00F4452E">
        <w:rPr>
          <w:rFonts w:ascii="Times New Roman" w:eastAsia="Courier New" w:hAnsi="Times New Roman" w:cs="Times New Roman"/>
          <w:sz w:val="24"/>
          <w:szCs w:val="24"/>
        </w:rPr>
        <w:t>IND 12345, Serial 006</w:t>
      </w:r>
    </w:p>
    <w:p w14:paraId="2E0BFE5E" w14:textId="77777777" w:rsidR="00AA1DFB" w:rsidRPr="00F4452E" w:rsidRDefault="00AA1DFB" w:rsidP="00AA1DFB">
      <w:pPr>
        <w:ind w:left="720" w:firstLine="72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XXX drug and QQQ drug</w:t>
      </w:r>
    </w:p>
    <w:p w14:paraId="1D2A34DE" w14:textId="77777777" w:rsidR="00AA1DFB" w:rsidRPr="00F4452E" w:rsidRDefault="00AA1DFB" w:rsidP="00AA1DFB">
      <w:pPr>
        <w:ind w:left="1080" w:firstLine="36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IND Annual Report</w:t>
      </w:r>
    </w:p>
    <w:p w14:paraId="773ADE85" w14:textId="77777777" w:rsidR="00AA1DFB" w:rsidRPr="00F4452E" w:rsidRDefault="00AA1DFB" w:rsidP="00AA1DFB">
      <w:pPr>
        <w:spacing w:before="7"/>
        <w:rPr>
          <w:rFonts w:ascii="Times New Roman" w:hAnsi="Times New Roman" w:cs="Times New Roman"/>
          <w:sz w:val="24"/>
          <w:szCs w:val="24"/>
        </w:rPr>
      </w:pPr>
    </w:p>
    <w:p w14:paraId="28778529" w14:textId="77777777" w:rsidR="00AA1DFB" w:rsidRDefault="00AA1DFB" w:rsidP="00AA1DFB">
      <w:pPr>
        <w:ind w:left="36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To Whom It May Concern:</w:t>
      </w:r>
    </w:p>
    <w:p w14:paraId="0C3C3EA7" w14:textId="77777777" w:rsidR="00AA1DFB" w:rsidRPr="00F4452E" w:rsidRDefault="00AA1DFB" w:rsidP="00AA1DFB">
      <w:pPr>
        <w:ind w:left="360"/>
        <w:rPr>
          <w:rFonts w:ascii="Times New Roman" w:eastAsia="Courier New" w:hAnsi="Times New Roman" w:cs="Times New Roman"/>
          <w:sz w:val="24"/>
          <w:szCs w:val="24"/>
        </w:rPr>
      </w:pPr>
    </w:p>
    <w:p w14:paraId="7E3C4E74" w14:textId="77777777" w:rsidR="00AA1DFB" w:rsidRPr="00F4452E" w:rsidRDefault="00AA1DFB" w:rsidP="00AA1DFB">
      <w:pPr>
        <w:spacing w:before="1"/>
        <w:ind w:left="36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Enclosed are three copies (original and 2 photocopies) of Form FDA 1571 and IND Annual</w:t>
      </w:r>
    </w:p>
    <w:p w14:paraId="6A9AA469" w14:textId="77777777" w:rsidR="00AA1DFB" w:rsidRPr="00F4452E" w:rsidRDefault="00AA1DFB" w:rsidP="00AA1DFB">
      <w:pPr>
        <w:ind w:left="36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Report for IND 12345, XXX drug and QQQ drug, covering the time frame of 3/07 to 2/08.</w:t>
      </w:r>
    </w:p>
    <w:p w14:paraId="49A23C1E" w14:textId="77777777" w:rsidR="00AA1DFB" w:rsidRPr="00F4452E" w:rsidRDefault="00AA1DFB" w:rsidP="00AA1DFB">
      <w:pPr>
        <w:ind w:left="36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Thank you for incorporating this Annual Report into my IND file.</w:t>
      </w:r>
    </w:p>
    <w:p w14:paraId="6FE91AEB" w14:textId="77777777" w:rsidR="00AA1DFB" w:rsidRPr="00F4452E" w:rsidRDefault="00AA1DFB" w:rsidP="00AA1DFB">
      <w:pPr>
        <w:spacing w:before="6"/>
        <w:ind w:left="360"/>
        <w:rPr>
          <w:rFonts w:ascii="Times New Roman" w:hAnsi="Times New Roman" w:cs="Times New Roman"/>
          <w:sz w:val="24"/>
          <w:szCs w:val="24"/>
        </w:rPr>
      </w:pPr>
    </w:p>
    <w:p w14:paraId="5CBAA946" w14:textId="77777777" w:rsidR="00AA1DFB" w:rsidRDefault="00AA1DFB" w:rsidP="00AA1DFB">
      <w:pPr>
        <w:ind w:left="36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Sincerely,</w:t>
      </w:r>
    </w:p>
    <w:p w14:paraId="7FFCBEAA" w14:textId="77777777" w:rsidR="00AA1DFB" w:rsidRPr="00F4452E" w:rsidRDefault="00AA1DFB" w:rsidP="00AA1DFB">
      <w:pPr>
        <w:ind w:left="360"/>
        <w:rPr>
          <w:rFonts w:ascii="Times New Roman" w:eastAsia="Courier New" w:hAnsi="Times New Roman" w:cs="Times New Roman"/>
          <w:sz w:val="24"/>
          <w:szCs w:val="24"/>
        </w:rPr>
      </w:pPr>
    </w:p>
    <w:p w14:paraId="1E2B709A" w14:textId="77777777" w:rsidR="00AA1DFB" w:rsidRDefault="00AA1DFB" w:rsidP="00AA1DFB">
      <w:pPr>
        <w:ind w:left="360"/>
        <w:rPr>
          <w:rFonts w:ascii="Times New Roman" w:eastAsia="Courier New" w:hAnsi="Times New Roman" w:cs="Times New Roman"/>
          <w:sz w:val="24"/>
          <w:szCs w:val="24"/>
        </w:rPr>
      </w:pPr>
      <w:r w:rsidRPr="00F4452E">
        <w:rPr>
          <w:rFonts w:ascii="Times New Roman" w:eastAsia="Courier New" w:hAnsi="Times New Roman" w:cs="Times New Roman"/>
          <w:sz w:val="24"/>
          <w:szCs w:val="24"/>
        </w:rPr>
        <w:t xml:space="preserve">Donna D. </w:t>
      </w:r>
      <w:proofErr w:type="spellStart"/>
      <w:r w:rsidRPr="00F4452E">
        <w:rPr>
          <w:rFonts w:ascii="Times New Roman" w:eastAsia="Courier New" w:hAnsi="Times New Roman" w:cs="Times New Roman"/>
          <w:sz w:val="24"/>
          <w:szCs w:val="24"/>
        </w:rPr>
        <w:t>Doktor</w:t>
      </w:r>
      <w:proofErr w:type="spellEnd"/>
      <w:r w:rsidRPr="00F4452E">
        <w:rPr>
          <w:rFonts w:ascii="Times New Roman" w:eastAsia="Courier New" w:hAnsi="Times New Roman" w:cs="Times New Roman"/>
          <w:sz w:val="24"/>
          <w:szCs w:val="24"/>
        </w:rPr>
        <w:t>, MD Associate Professor</w:t>
      </w:r>
    </w:p>
    <w:p w14:paraId="038B8CB4" w14:textId="77777777" w:rsidR="00AA1DFB" w:rsidRDefault="00AA1DFB" w:rsidP="00AA1DFB">
      <w:pPr>
        <w:rPr>
          <w:rFonts w:ascii="Times New Roman" w:eastAsia="Courier New" w:hAnsi="Times New Roman" w:cs="Times New Roman"/>
          <w:sz w:val="24"/>
          <w:szCs w:val="24"/>
        </w:rPr>
      </w:pPr>
      <w:r>
        <w:rPr>
          <w:rFonts w:ascii="Times New Roman" w:eastAsia="Courier New" w:hAnsi="Times New Roman" w:cs="Times New Roman"/>
          <w:sz w:val="24"/>
          <w:szCs w:val="24"/>
        </w:rPr>
        <w:br w:type="page"/>
      </w:r>
    </w:p>
    <w:p w14:paraId="1BA1972E" w14:textId="77777777" w:rsidR="00AA1DFB" w:rsidRPr="006714E5" w:rsidRDefault="00AA1DFB" w:rsidP="00307466">
      <w:pPr>
        <w:pStyle w:val="Heading1"/>
        <w:numPr>
          <w:ilvl w:val="0"/>
          <w:numId w:val="32"/>
        </w:numPr>
        <w:rPr>
          <w:u w:color="000000"/>
        </w:rPr>
      </w:pPr>
      <w:bookmarkStart w:id="93" w:name="_Toc351129114"/>
      <w:r w:rsidRPr="006714E5">
        <w:rPr>
          <w:rFonts w:eastAsia="Courier New"/>
        </w:rPr>
        <w:lastRenderedPageBreak/>
        <w:t>Reference Regulations</w:t>
      </w:r>
      <w:bookmarkEnd w:id="93"/>
      <w:r w:rsidRPr="006714E5">
        <w:rPr>
          <w:u w:color="000000"/>
        </w:rPr>
        <w:t xml:space="preserve"> </w:t>
      </w:r>
    </w:p>
    <w:p w14:paraId="2131859F" w14:textId="77777777" w:rsidR="00AA1DFB" w:rsidRPr="00F4452E" w:rsidRDefault="00AA1DFB" w:rsidP="00AA1DFB">
      <w:pPr>
        <w:rPr>
          <w:rFonts w:ascii="Times New Roman" w:hAnsi="Times New Roman" w:cs="Times New Roman"/>
          <w:sz w:val="24"/>
          <w:szCs w:val="24"/>
        </w:rPr>
      </w:pPr>
    </w:p>
    <w:p w14:paraId="03DFEA4D" w14:textId="77777777" w:rsidR="00AA1DFB" w:rsidRPr="00F4452E" w:rsidRDefault="00AA1DFB" w:rsidP="00AA1DFB">
      <w:pPr>
        <w:pStyle w:val="Heading3"/>
        <w:ind w:left="0"/>
        <w:rPr>
          <w:rFonts w:ascii="Times New Roman" w:hAnsi="Times New Roman" w:cs="Times New Roman"/>
        </w:rPr>
      </w:pPr>
      <w:r w:rsidRPr="00F4452E">
        <w:rPr>
          <w:rFonts w:ascii="Times New Roman" w:hAnsi="Times New Roman" w:cs="Times New Roman"/>
        </w:rPr>
        <w:t>Code of Federal Regulations:</w:t>
      </w:r>
    </w:p>
    <w:p w14:paraId="402C2EAA" w14:textId="77777777" w:rsidR="00AA1DFB" w:rsidRPr="00F4452E" w:rsidRDefault="00AA1DFB" w:rsidP="00AA1DFB">
      <w:pPr>
        <w:rPr>
          <w:rFonts w:ascii="Times New Roman" w:hAnsi="Times New Roman" w:cs="Times New Roman"/>
          <w:sz w:val="24"/>
          <w:szCs w:val="24"/>
        </w:rPr>
      </w:pPr>
    </w:p>
    <w:p w14:paraId="7A070D6A" w14:textId="4C277856" w:rsidR="00AA1DFB" w:rsidRPr="00F4452E" w:rsidRDefault="000040AD" w:rsidP="00AA1DFB">
      <w:pPr>
        <w:rPr>
          <w:rFonts w:ascii="Times New Roman" w:eastAsia="PMingLiU" w:hAnsi="Times New Roman" w:cs="Times New Roman"/>
          <w:sz w:val="24"/>
          <w:szCs w:val="24"/>
        </w:rPr>
      </w:pPr>
      <w:hyperlink r:id="rId83">
        <w:r w:rsidR="00AA1DFB" w:rsidRPr="00F4452E">
          <w:rPr>
            <w:rFonts w:ascii="Times New Roman" w:eastAsia="PMingLiU" w:hAnsi="Times New Roman" w:cs="Times New Roman"/>
            <w:color w:val="0000AA"/>
            <w:sz w:val="24"/>
            <w:szCs w:val="24"/>
            <w:u w:val="single" w:color="0000AA"/>
          </w:rPr>
          <w:t>312.50</w:t>
        </w:r>
      </w:hyperlink>
      <w:r w:rsidR="00AA1DFB" w:rsidRPr="00F4452E">
        <w:rPr>
          <w:rFonts w:ascii="Times New Roman" w:eastAsia="PMingLiU" w:hAnsi="Times New Roman" w:cs="Times New Roman"/>
          <w:color w:val="000000"/>
          <w:sz w:val="24"/>
          <w:szCs w:val="24"/>
        </w:rPr>
        <w:t xml:space="preserve">:  Defines general responsibilities of </w:t>
      </w:r>
      <w:r w:rsidR="008051D6">
        <w:rPr>
          <w:rFonts w:ascii="Times New Roman" w:eastAsia="PMingLiU" w:hAnsi="Times New Roman" w:cs="Times New Roman"/>
          <w:color w:val="000000"/>
          <w:sz w:val="24"/>
          <w:szCs w:val="24"/>
        </w:rPr>
        <w:t>Sponsor</w:t>
      </w:r>
      <w:r w:rsidR="00AA1DFB" w:rsidRPr="00F4452E">
        <w:rPr>
          <w:rFonts w:ascii="Times New Roman" w:eastAsia="PMingLiU" w:hAnsi="Times New Roman" w:cs="Times New Roman"/>
          <w:color w:val="000000"/>
          <w:sz w:val="24"/>
          <w:szCs w:val="24"/>
        </w:rPr>
        <w:t>s</w:t>
      </w:r>
    </w:p>
    <w:p w14:paraId="7B9A9DA8" w14:textId="77777777" w:rsidR="00AA1DFB" w:rsidRPr="00F4452E" w:rsidRDefault="00AA1DFB" w:rsidP="00AA1DFB">
      <w:pPr>
        <w:rPr>
          <w:rFonts w:ascii="Times New Roman" w:hAnsi="Times New Roman" w:cs="Times New Roman"/>
          <w:sz w:val="24"/>
          <w:szCs w:val="24"/>
        </w:rPr>
      </w:pPr>
    </w:p>
    <w:p w14:paraId="759F2380" w14:textId="77777777" w:rsidR="00AA1DFB" w:rsidRPr="00F4452E" w:rsidRDefault="000040AD" w:rsidP="00AA1DFB">
      <w:pPr>
        <w:rPr>
          <w:rFonts w:ascii="Times New Roman" w:eastAsia="PMingLiU" w:hAnsi="Times New Roman" w:cs="Times New Roman"/>
          <w:sz w:val="24"/>
          <w:szCs w:val="24"/>
        </w:rPr>
      </w:pPr>
      <w:hyperlink r:id="rId84">
        <w:r w:rsidR="00AA1DFB" w:rsidRPr="00F4452E">
          <w:rPr>
            <w:rFonts w:ascii="Times New Roman" w:eastAsia="PMingLiU" w:hAnsi="Times New Roman" w:cs="Times New Roman"/>
            <w:color w:val="0000AA"/>
            <w:sz w:val="24"/>
            <w:szCs w:val="24"/>
            <w:u w:val="single" w:color="0000AA"/>
          </w:rPr>
          <w:t>312.52</w:t>
        </w:r>
      </w:hyperlink>
      <w:r w:rsidR="00AA1DFB" w:rsidRPr="00F4452E">
        <w:rPr>
          <w:rFonts w:ascii="Times New Roman" w:eastAsia="PMingLiU" w:hAnsi="Times New Roman" w:cs="Times New Roman"/>
          <w:color w:val="000000"/>
          <w:sz w:val="24"/>
          <w:szCs w:val="24"/>
        </w:rPr>
        <w:t>: Describes transferring duties to a CRO</w:t>
      </w:r>
    </w:p>
    <w:p w14:paraId="7521CDDF" w14:textId="77777777" w:rsidR="00AA1DFB" w:rsidRPr="00F4452E" w:rsidRDefault="00AA1DFB" w:rsidP="00AA1DFB">
      <w:pPr>
        <w:rPr>
          <w:rFonts w:ascii="Times New Roman" w:hAnsi="Times New Roman" w:cs="Times New Roman"/>
          <w:sz w:val="24"/>
          <w:szCs w:val="24"/>
        </w:rPr>
      </w:pPr>
    </w:p>
    <w:p w14:paraId="2CE3E544" w14:textId="77777777" w:rsidR="00AA1DFB" w:rsidRPr="00F4452E" w:rsidRDefault="000040AD" w:rsidP="00AA1DFB">
      <w:pPr>
        <w:rPr>
          <w:rFonts w:ascii="Times New Roman" w:eastAsia="PMingLiU" w:hAnsi="Times New Roman" w:cs="Times New Roman"/>
          <w:sz w:val="24"/>
          <w:szCs w:val="24"/>
        </w:rPr>
      </w:pPr>
      <w:hyperlink r:id="rId85">
        <w:r w:rsidR="00AA1DFB" w:rsidRPr="00F4452E">
          <w:rPr>
            <w:rFonts w:ascii="Times New Roman" w:eastAsia="PMingLiU" w:hAnsi="Times New Roman" w:cs="Times New Roman"/>
            <w:color w:val="0000AA"/>
            <w:sz w:val="24"/>
            <w:szCs w:val="24"/>
            <w:u w:val="single" w:color="0000AA"/>
          </w:rPr>
          <w:t>312.55</w:t>
        </w:r>
      </w:hyperlink>
      <w:r w:rsidR="00AA1DFB" w:rsidRPr="00F4452E">
        <w:rPr>
          <w:rFonts w:ascii="Times New Roman" w:eastAsia="PMingLiU" w:hAnsi="Times New Roman" w:cs="Times New Roman"/>
          <w:color w:val="000000"/>
          <w:sz w:val="24"/>
          <w:szCs w:val="24"/>
        </w:rPr>
        <w:t>:  Keeping investigators informed of new observations with respect to adverse effects and safe use</w:t>
      </w:r>
    </w:p>
    <w:p w14:paraId="3DDF21EB" w14:textId="77777777" w:rsidR="00AA1DFB" w:rsidRPr="00F4452E" w:rsidRDefault="00AA1DFB" w:rsidP="00AA1DFB">
      <w:pPr>
        <w:rPr>
          <w:rFonts w:ascii="Times New Roman" w:hAnsi="Times New Roman" w:cs="Times New Roman"/>
          <w:sz w:val="24"/>
          <w:szCs w:val="24"/>
        </w:rPr>
      </w:pPr>
    </w:p>
    <w:p w14:paraId="34250166" w14:textId="3BDEDA5F" w:rsidR="00AA1DFB" w:rsidRPr="00F4452E" w:rsidRDefault="000040AD" w:rsidP="00AA1DFB">
      <w:pPr>
        <w:rPr>
          <w:rFonts w:ascii="Times New Roman" w:eastAsia="PMingLiU" w:hAnsi="Times New Roman" w:cs="Times New Roman"/>
          <w:color w:val="000000"/>
          <w:sz w:val="24"/>
          <w:szCs w:val="24"/>
        </w:rPr>
      </w:pPr>
      <w:hyperlink r:id="rId86">
        <w:r w:rsidR="00AA1DFB" w:rsidRPr="00F4452E">
          <w:rPr>
            <w:rFonts w:ascii="Times New Roman" w:eastAsia="PMingLiU" w:hAnsi="Times New Roman" w:cs="Times New Roman"/>
            <w:color w:val="0000AA"/>
            <w:sz w:val="24"/>
            <w:szCs w:val="24"/>
            <w:u w:val="single" w:color="0000AA"/>
          </w:rPr>
          <w:t>312.58</w:t>
        </w:r>
      </w:hyperlink>
      <w:r w:rsidR="00AA1DFB" w:rsidRPr="00F4452E">
        <w:rPr>
          <w:rFonts w:ascii="Times New Roman" w:eastAsia="PMingLiU" w:hAnsi="Times New Roman" w:cs="Times New Roman"/>
          <w:color w:val="000000"/>
          <w:sz w:val="24"/>
          <w:szCs w:val="24"/>
        </w:rPr>
        <w:t xml:space="preserve">: Inspection of </w:t>
      </w:r>
      <w:r w:rsidR="008051D6">
        <w:rPr>
          <w:rFonts w:ascii="Times New Roman" w:eastAsia="PMingLiU" w:hAnsi="Times New Roman" w:cs="Times New Roman"/>
          <w:color w:val="000000"/>
          <w:sz w:val="24"/>
          <w:szCs w:val="24"/>
        </w:rPr>
        <w:t>Sponsor</w:t>
      </w:r>
      <w:r w:rsidR="00AA1DFB" w:rsidRPr="00F4452E">
        <w:rPr>
          <w:rFonts w:ascii="Times New Roman" w:eastAsia="PMingLiU" w:hAnsi="Times New Roman" w:cs="Times New Roman"/>
          <w:color w:val="000000"/>
          <w:sz w:val="24"/>
          <w:szCs w:val="24"/>
        </w:rPr>
        <w:t>’s records and reports</w:t>
      </w:r>
    </w:p>
    <w:p w14:paraId="0AB37568" w14:textId="77777777" w:rsidR="00AA1DFB" w:rsidRPr="00F4452E" w:rsidRDefault="00AA1DFB" w:rsidP="00AA1DFB">
      <w:pPr>
        <w:rPr>
          <w:rFonts w:ascii="Times New Roman" w:eastAsia="PMingLiU" w:hAnsi="Times New Roman" w:cs="Times New Roman"/>
          <w:color w:val="000000"/>
          <w:sz w:val="24"/>
          <w:szCs w:val="24"/>
        </w:rPr>
      </w:pPr>
    </w:p>
    <w:p w14:paraId="21ABD7F9" w14:textId="77777777" w:rsidR="00AA1DFB" w:rsidRPr="00F4452E" w:rsidRDefault="000040AD" w:rsidP="00AA1DFB">
      <w:pPr>
        <w:rPr>
          <w:rFonts w:ascii="Times New Roman" w:eastAsia="PMingLiU" w:hAnsi="Times New Roman" w:cs="Times New Roman"/>
          <w:color w:val="000000"/>
          <w:sz w:val="24"/>
          <w:szCs w:val="24"/>
        </w:rPr>
      </w:pPr>
      <w:hyperlink r:id="rId87">
        <w:r w:rsidR="00AA1DFB" w:rsidRPr="00F4452E">
          <w:rPr>
            <w:rFonts w:ascii="Times New Roman" w:eastAsia="PMingLiU" w:hAnsi="Times New Roman" w:cs="Times New Roman"/>
            <w:color w:val="0000AA"/>
            <w:sz w:val="24"/>
            <w:szCs w:val="24"/>
            <w:u w:val="single" w:color="0000AA"/>
          </w:rPr>
          <w:t>312.59</w:t>
        </w:r>
      </w:hyperlink>
      <w:r w:rsidR="00AA1DFB" w:rsidRPr="00F4452E">
        <w:rPr>
          <w:rFonts w:ascii="Times New Roman" w:eastAsia="PMingLiU" w:hAnsi="Times New Roman" w:cs="Times New Roman"/>
          <w:color w:val="000000"/>
          <w:sz w:val="24"/>
          <w:szCs w:val="24"/>
        </w:rPr>
        <w:t>:  Disposition of unused supply of investigational drug</w:t>
      </w:r>
    </w:p>
    <w:p w14:paraId="58891FFB" w14:textId="77777777" w:rsidR="00AA1DFB" w:rsidRPr="00F4452E" w:rsidRDefault="00AA1DFB" w:rsidP="00AA1DFB">
      <w:pPr>
        <w:rPr>
          <w:rFonts w:ascii="Times New Roman" w:eastAsia="PMingLiU" w:hAnsi="Times New Roman" w:cs="Times New Roman"/>
          <w:color w:val="000000"/>
          <w:sz w:val="24"/>
          <w:szCs w:val="24"/>
        </w:rPr>
      </w:pPr>
    </w:p>
    <w:p w14:paraId="1F9CC6B0" w14:textId="77777777" w:rsidR="00AA1DFB" w:rsidRPr="00F4452E" w:rsidRDefault="000040AD" w:rsidP="00AA1DFB">
      <w:pPr>
        <w:rPr>
          <w:rFonts w:ascii="Times New Roman" w:eastAsia="PMingLiU" w:hAnsi="Times New Roman" w:cs="Times New Roman"/>
          <w:color w:val="000000"/>
          <w:sz w:val="24"/>
          <w:szCs w:val="24"/>
        </w:rPr>
      </w:pPr>
      <w:hyperlink r:id="rId88">
        <w:r w:rsidR="00AA1DFB" w:rsidRPr="00F4452E">
          <w:rPr>
            <w:rFonts w:ascii="Times New Roman" w:eastAsia="PMingLiU" w:hAnsi="Times New Roman" w:cs="Times New Roman"/>
            <w:color w:val="0000AA"/>
            <w:sz w:val="24"/>
            <w:szCs w:val="24"/>
            <w:u w:val="single" w:color="0000AA"/>
          </w:rPr>
          <w:t>312.60</w:t>
        </w:r>
      </w:hyperlink>
      <w:r w:rsidR="00AA1DFB" w:rsidRPr="00F4452E">
        <w:rPr>
          <w:rFonts w:ascii="Times New Roman" w:eastAsia="PMingLiU" w:hAnsi="Times New Roman" w:cs="Times New Roman"/>
          <w:color w:val="000000"/>
          <w:sz w:val="24"/>
          <w:szCs w:val="24"/>
        </w:rPr>
        <w:t>:  General responsibilities of investigators</w:t>
      </w:r>
    </w:p>
    <w:p w14:paraId="5C7F13FE" w14:textId="77777777" w:rsidR="00AA1DFB" w:rsidRPr="00F4452E" w:rsidRDefault="00AA1DFB" w:rsidP="00AA1DFB">
      <w:pPr>
        <w:rPr>
          <w:rFonts w:ascii="Times New Roman" w:eastAsia="PMingLiU" w:hAnsi="Times New Roman" w:cs="Times New Roman"/>
          <w:sz w:val="24"/>
          <w:szCs w:val="24"/>
        </w:rPr>
      </w:pPr>
    </w:p>
    <w:p w14:paraId="122EF11C" w14:textId="77777777" w:rsidR="00AA1DFB" w:rsidRPr="00F4452E" w:rsidRDefault="000040AD" w:rsidP="00AA1DFB">
      <w:pPr>
        <w:rPr>
          <w:rFonts w:ascii="Times New Roman" w:eastAsia="PMingLiU" w:hAnsi="Times New Roman" w:cs="Times New Roman"/>
          <w:sz w:val="24"/>
          <w:szCs w:val="24"/>
        </w:rPr>
      </w:pPr>
      <w:hyperlink r:id="rId89">
        <w:r w:rsidR="00AA1DFB" w:rsidRPr="00F4452E">
          <w:rPr>
            <w:rFonts w:ascii="Times New Roman" w:eastAsia="PMingLiU" w:hAnsi="Times New Roman" w:cs="Times New Roman"/>
            <w:color w:val="0000AA"/>
            <w:sz w:val="24"/>
            <w:szCs w:val="24"/>
            <w:u w:val="single" w:color="0000AA"/>
          </w:rPr>
          <w:t>312.61</w:t>
        </w:r>
      </w:hyperlink>
      <w:r w:rsidR="00AA1DFB" w:rsidRPr="00F4452E">
        <w:rPr>
          <w:rFonts w:ascii="Times New Roman" w:eastAsia="PMingLiU" w:hAnsi="Times New Roman" w:cs="Times New Roman"/>
          <w:color w:val="000000"/>
          <w:sz w:val="24"/>
          <w:szCs w:val="24"/>
        </w:rPr>
        <w:t>: Control of the investigational drug</w:t>
      </w:r>
    </w:p>
    <w:p w14:paraId="2DE47FFC" w14:textId="77777777" w:rsidR="00AA1DFB" w:rsidRPr="00F4452E" w:rsidRDefault="00AA1DFB" w:rsidP="00AA1DFB">
      <w:pPr>
        <w:rPr>
          <w:rFonts w:ascii="Times New Roman" w:hAnsi="Times New Roman" w:cs="Times New Roman"/>
          <w:sz w:val="24"/>
          <w:szCs w:val="24"/>
        </w:rPr>
      </w:pPr>
    </w:p>
    <w:p w14:paraId="320EC4F5" w14:textId="77777777" w:rsidR="00AA1DFB" w:rsidRPr="00F4452E" w:rsidRDefault="000040AD" w:rsidP="00AA1DFB">
      <w:pPr>
        <w:rPr>
          <w:rFonts w:ascii="Times New Roman" w:eastAsia="PMingLiU" w:hAnsi="Times New Roman" w:cs="Times New Roman"/>
          <w:sz w:val="24"/>
          <w:szCs w:val="24"/>
        </w:rPr>
      </w:pPr>
      <w:hyperlink r:id="rId90">
        <w:r w:rsidR="00AA1DFB" w:rsidRPr="00F4452E">
          <w:rPr>
            <w:rFonts w:ascii="Times New Roman" w:eastAsia="PMingLiU" w:hAnsi="Times New Roman" w:cs="Times New Roman"/>
            <w:color w:val="0000AA"/>
            <w:sz w:val="24"/>
            <w:szCs w:val="24"/>
            <w:u w:val="single" w:color="0000AA"/>
          </w:rPr>
          <w:t>312.64</w:t>
        </w:r>
      </w:hyperlink>
      <w:r w:rsidR="00AA1DFB" w:rsidRPr="00F4452E">
        <w:rPr>
          <w:rFonts w:ascii="Times New Roman" w:eastAsia="PMingLiU" w:hAnsi="Times New Roman" w:cs="Times New Roman"/>
          <w:color w:val="000000"/>
          <w:sz w:val="24"/>
          <w:szCs w:val="24"/>
        </w:rPr>
        <w:t>:  Investigator reports</w:t>
      </w:r>
    </w:p>
    <w:p w14:paraId="7BA6BFBF" w14:textId="77777777" w:rsidR="00AA1DFB" w:rsidRPr="00F4452E" w:rsidRDefault="00AA1DFB" w:rsidP="00AA1DFB">
      <w:pPr>
        <w:rPr>
          <w:rFonts w:ascii="Times New Roman" w:hAnsi="Times New Roman" w:cs="Times New Roman"/>
          <w:sz w:val="24"/>
          <w:szCs w:val="24"/>
        </w:rPr>
      </w:pPr>
    </w:p>
    <w:p w14:paraId="4716ECEF" w14:textId="77777777" w:rsidR="00AA1DFB" w:rsidRPr="00F4452E" w:rsidRDefault="000040AD" w:rsidP="00AA1DFB">
      <w:pPr>
        <w:pStyle w:val="Heading3"/>
        <w:ind w:left="0"/>
        <w:rPr>
          <w:rFonts w:ascii="Times New Roman" w:hAnsi="Times New Roman" w:cs="Times New Roman"/>
        </w:rPr>
      </w:pPr>
      <w:hyperlink r:id="rId91">
        <w:r w:rsidR="00AA1DFB" w:rsidRPr="00F4452E">
          <w:rPr>
            <w:rFonts w:ascii="Times New Roman" w:hAnsi="Times New Roman" w:cs="Times New Roman"/>
            <w:color w:val="0000AA"/>
            <w:u w:val="single" w:color="0000AA"/>
          </w:rPr>
          <w:t>312.66</w:t>
        </w:r>
      </w:hyperlink>
      <w:r w:rsidR="00AA1DFB" w:rsidRPr="00F4452E">
        <w:rPr>
          <w:rFonts w:ascii="Times New Roman" w:hAnsi="Times New Roman" w:cs="Times New Roman"/>
          <w:color w:val="000000"/>
        </w:rPr>
        <w:t>:  Assurance of IRB review</w:t>
      </w:r>
    </w:p>
    <w:p w14:paraId="558C720D" w14:textId="77777777" w:rsidR="00AA1DFB" w:rsidRPr="00F4452E" w:rsidRDefault="00AA1DFB" w:rsidP="00AA1DFB">
      <w:pPr>
        <w:rPr>
          <w:rFonts w:ascii="Times New Roman" w:hAnsi="Times New Roman" w:cs="Times New Roman"/>
          <w:sz w:val="24"/>
          <w:szCs w:val="24"/>
        </w:rPr>
      </w:pPr>
    </w:p>
    <w:p w14:paraId="080045C7" w14:textId="77777777" w:rsidR="00AA1DFB" w:rsidRPr="00F4452E" w:rsidRDefault="00AA1DFB" w:rsidP="00AA1DFB">
      <w:pPr>
        <w:numPr>
          <w:ilvl w:val="1"/>
          <w:numId w:val="1"/>
        </w:numPr>
        <w:tabs>
          <w:tab w:val="left" w:pos="768"/>
        </w:tabs>
        <w:ind w:firstLine="0"/>
        <w:rPr>
          <w:rFonts w:ascii="Times New Roman" w:eastAsia="PMingLiU" w:hAnsi="Times New Roman" w:cs="Times New Roman"/>
          <w:sz w:val="24"/>
          <w:szCs w:val="24"/>
        </w:rPr>
      </w:pPr>
      <w:r w:rsidRPr="00F4452E">
        <w:rPr>
          <w:rFonts w:ascii="Times New Roman" w:eastAsia="PMingLiU" w:hAnsi="Times New Roman" w:cs="Times New Roman"/>
          <w:color w:val="000000"/>
          <w:sz w:val="24"/>
          <w:szCs w:val="24"/>
        </w:rPr>
        <w:t>:  Inspection of investigators records and reports</w:t>
      </w:r>
    </w:p>
    <w:p w14:paraId="0D8189BC" w14:textId="77777777" w:rsidR="00AA1DFB" w:rsidRPr="00F4452E" w:rsidRDefault="00AA1DFB" w:rsidP="00AA1DFB">
      <w:pPr>
        <w:rPr>
          <w:rFonts w:ascii="Times New Roman" w:hAnsi="Times New Roman" w:cs="Times New Roman"/>
          <w:sz w:val="24"/>
          <w:szCs w:val="24"/>
        </w:rPr>
      </w:pPr>
    </w:p>
    <w:p w14:paraId="3D8DABBE" w14:textId="77777777" w:rsidR="00AA1DFB" w:rsidRPr="00F4452E" w:rsidRDefault="00AA1DFB" w:rsidP="00AA1DFB">
      <w:pPr>
        <w:numPr>
          <w:ilvl w:val="1"/>
          <w:numId w:val="1"/>
        </w:numPr>
        <w:tabs>
          <w:tab w:val="left" w:pos="768"/>
        </w:tabs>
        <w:ind w:firstLine="0"/>
        <w:rPr>
          <w:rFonts w:ascii="Times New Roman" w:eastAsia="PMingLiU" w:hAnsi="Times New Roman" w:cs="Times New Roman"/>
          <w:sz w:val="24"/>
          <w:szCs w:val="24"/>
        </w:rPr>
      </w:pPr>
      <w:r w:rsidRPr="00F4452E">
        <w:rPr>
          <w:rFonts w:ascii="Times New Roman" w:eastAsia="PMingLiU" w:hAnsi="Times New Roman" w:cs="Times New Roman"/>
          <w:color w:val="000000"/>
          <w:sz w:val="24"/>
          <w:szCs w:val="24"/>
        </w:rPr>
        <w:t>:  Handling of controlled substances</w:t>
      </w:r>
    </w:p>
    <w:p w14:paraId="7F026592" w14:textId="77777777" w:rsidR="00AA1DFB" w:rsidRPr="00F4452E" w:rsidRDefault="00AA1DFB" w:rsidP="00AA1DFB">
      <w:pPr>
        <w:rPr>
          <w:rFonts w:ascii="Times New Roman" w:hAnsi="Times New Roman" w:cs="Times New Roman"/>
          <w:sz w:val="24"/>
          <w:szCs w:val="24"/>
        </w:rPr>
      </w:pPr>
    </w:p>
    <w:p w14:paraId="19FF922B" w14:textId="77777777" w:rsidR="00AA1DFB" w:rsidRPr="00F4452E" w:rsidRDefault="00AA1DFB" w:rsidP="00AA1DFB">
      <w:pPr>
        <w:numPr>
          <w:ilvl w:val="1"/>
          <w:numId w:val="1"/>
        </w:numPr>
        <w:tabs>
          <w:tab w:val="left" w:pos="768"/>
        </w:tabs>
        <w:ind w:firstLine="0"/>
        <w:rPr>
          <w:rFonts w:ascii="Times New Roman" w:eastAsia="PMingLiU" w:hAnsi="Times New Roman" w:cs="Times New Roman"/>
          <w:sz w:val="24"/>
          <w:szCs w:val="24"/>
        </w:rPr>
      </w:pPr>
      <w:r w:rsidRPr="00F4452E">
        <w:rPr>
          <w:rFonts w:ascii="Times New Roman" w:eastAsia="PMingLiU" w:hAnsi="Times New Roman" w:cs="Times New Roman"/>
          <w:color w:val="000000"/>
          <w:sz w:val="24"/>
          <w:szCs w:val="24"/>
        </w:rPr>
        <w:t>:  Disqualification of a clinical investigator</w:t>
      </w:r>
    </w:p>
    <w:p w14:paraId="7C974679" w14:textId="77777777" w:rsidR="001F24B6" w:rsidRPr="009326B7" w:rsidRDefault="001F24B6">
      <w:pPr>
        <w:rPr>
          <w:rFonts w:ascii="Times New Roman" w:hAnsi="Times New Roman" w:cs="Times New Roman"/>
          <w:sz w:val="24"/>
          <w:szCs w:val="24"/>
        </w:rPr>
      </w:pPr>
    </w:p>
    <w:sectPr w:rsidR="001F24B6" w:rsidRPr="009326B7" w:rsidSect="00FF12FE">
      <w:pgSz w:w="12240" w:h="15840"/>
      <w:pgMar w:top="1480" w:right="1480" w:bottom="960" w:left="1620" w:header="0" w:footer="7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9EF1C" w14:textId="77777777" w:rsidR="00930F2D" w:rsidRDefault="00930F2D">
      <w:r>
        <w:separator/>
      </w:r>
    </w:p>
  </w:endnote>
  <w:endnote w:type="continuationSeparator" w:id="0">
    <w:p w14:paraId="263EFC2E" w14:textId="77777777" w:rsidR="00930F2D" w:rsidRDefault="0093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onic">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01A71" w14:textId="77777777" w:rsidR="00001452" w:rsidRDefault="00001452" w:rsidP="001F24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33053" w14:textId="77777777" w:rsidR="00001452" w:rsidRDefault="00001452" w:rsidP="001F24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79F61" w14:textId="77777777" w:rsidR="00001452" w:rsidRDefault="00001452" w:rsidP="001F24B6">
    <w:pPr>
      <w:spacing w:line="200" w:lineRule="exact"/>
      <w:jc w:val="right"/>
      <w:rPr>
        <w:sz w:val="20"/>
        <w:szCs w:val="20"/>
      </w:rPr>
    </w:pPr>
    <w:r>
      <w:rPr>
        <w:sz w:val="20"/>
        <w:szCs w:val="20"/>
      </w:rPr>
      <w:t xml:space="preserve">Page </w:t>
    </w:r>
    <w:r w:rsidRPr="0037503E">
      <w:rPr>
        <w:sz w:val="20"/>
        <w:szCs w:val="20"/>
      </w:rPr>
      <w:fldChar w:fldCharType="begin"/>
    </w:r>
    <w:r w:rsidRPr="0037503E">
      <w:rPr>
        <w:sz w:val="20"/>
        <w:szCs w:val="20"/>
      </w:rPr>
      <w:instrText xml:space="preserve"> PAGE   \* MERGEFORMAT </w:instrText>
    </w:r>
    <w:r w:rsidRPr="0037503E">
      <w:rPr>
        <w:sz w:val="20"/>
        <w:szCs w:val="20"/>
      </w:rPr>
      <w:fldChar w:fldCharType="separate"/>
    </w:r>
    <w:r w:rsidR="000040AD">
      <w:rPr>
        <w:noProof/>
        <w:sz w:val="20"/>
        <w:szCs w:val="20"/>
      </w:rPr>
      <w:t>38</w:t>
    </w:r>
    <w:r w:rsidRPr="0037503E">
      <w:rPr>
        <w:noProof/>
        <w:sz w:val="20"/>
        <w:szCs w:val="20"/>
      </w:rPr>
      <w:fldChar w:fldCharType="end"/>
    </w:r>
    <w:r>
      <w:rPr>
        <w:noProof/>
      </w:rPr>
      <mc:AlternateContent>
        <mc:Choice Requires="wps">
          <w:drawing>
            <wp:anchor distT="0" distB="0" distL="114300" distR="114300" simplePos="0" relativeHeight="251657216" behindDoc="1" locked="0" layoutInCell="1" allowOverlap="1" wp14:anchorId="268F54FD" wp14:editId="63BC44D3">
              <wp:simplePos x="0" y="0"/>
              <wp:positionH relativeFrom="page">
                <wp:posOffset>1084580</wp:posOffset>
              </wp:positionH>
              <wp:positionV relativeFrom="page">
                <wp:posOffset>9431020</wp:posOffset>
              </wp:positionV>
              <wp:extent cx="867410" cy="177800"/>
              <wp:effectExtent l="0" t="127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C3F8" w14:textId="77777777" w:rsidR="00001452" w:rsidRDefault="00001452">
                          <w:pPr>
                            <w:spacing w:line="261" w:lineRule="exact"/>
                            <w:ind w:left="20"/>
                            <w:rPr>
                              <w:rFonts w:ascii="PMingLiU" w:eastAsia="PMingLiU" w:hAnsi="PMingLiU" w:cs="PMingLiU"/>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268F54FD" id="_x0000_t202" coordsize="21600,21600" o:spt="202" path="m0,0l0,21600,21600,21600,21600,0xe">
              <v:stroke joinstyle="miter"/>
              <v:path gradientshapeok="t" o:connecttype="rect"/>
            </v:shapetype>
            <v:shape id="Text Box 1" o:spid="_x0000_s1028" type="#_x0000_t202" style="position:absolute;left:0;text-align:left;margin-left:85.4pt;margin-top:742.6pt;width:68.3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" filled="f" stroked="f">
              <v:textbox inset="0,0,0,0">
                <w:txbxContent>
                  <w:p w14:paraId="6A18C3F8" w14:textId="77777777" w:rsidR="00001452" w:rsidRDefault="00001452">
                    <w:pPr>
                      <w:spacing w:line="261" w:lineRule="exact"/>
                      <w:ind w:left="20"/>
                      <w:rPr>
                        <w:rFonts w:ascii="PMingLiU" w:eastAsia="PMingLiU" w:hAnsi="PMingLiU" w:cs="PMingLiU"/>
                        <w:sz w:val="24"/>
                        <w:szCs w:val="24"/>
                      </w:rPr>
                    </w:pPr>
                  </w:p>
                </w:txbxContent>
              </v:textbox>
              <w10:wrap anchorx="page" anchory="page"/>
            </v:shape>
          </w:pict>
        </mc:Fallback>
      </mc:AlternateContent>
    </w:r>
    <w:r>
      <w:rPr>
        <w:noProof/>
        <w:sz w:val="20"/>
        <w:szCs w:val="20"/>
      </w:rPr>
      <w:t xml:space="preserve"> of 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84EDF" w14:textId="77777777" w:rsidR="00930F2D" w:rsidRDefault="00930F2D">
      <w:r>
        <w:separator/>
      </w:r>
    </w:p>
  </w:footnote>
  <w:footnote w:type="continuationSeparator" w:id="0">
    <w:p w14:paraId="1C669D99" w14:textId="77777777" w:rsidR="00930F2D" w:rsidRDefault="00930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35200" w14:textId="134F5BEC" w:rsidR="00001452" w:rsidRDefault="00001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3E9"/>
    <w:multiLevelType w:val="hybridMultilevel"/>
    <w:tmpl w:val="77B83610"/>
    <w:lvl w:ilvl="0" w:tplc="5F9A0E6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947ACF"/>
    <w:multiLevelType w:val="hybridMultilevel"/>
    <w:tmpl w:val="42FABBA8"/>
    <w:lvl w:ilvl="0" w:tplc="A372F4FA">
      <w:start w:val="1"/>
      <w:numFmt w:val="decimal"/>
      <w:lvlText w:val="(%1)"/>
      <w:lvlJc w:val="left"/>
      <w:pPr>
        <w:ind w:hanging="341"/>
      </w:pPr>
      <w:rPr>
        <w:rFonts w:ascii="PMingLiU" w:eastAsia="PMingLiU" w:hAnsi="PMingLiU" w:hint="default"/>
        <w:w w:val="106"/>
        <w:sz w:val="24"/>
        <w:szCs w:val="24"/>
      </w:rPr>
    </w:lvl>
    <w:lvl w:ilvl="1" w:tplc="9DEAC8D0">
      <w:start w:val="1"/>
      <w:numFmt w:val="bullet"/>
      <w:lvlText w:val="•"/>
      <w:lvlJc w:val="left"/>
      <w:rPr>
        <w:rFonts w:hint="default"/>
      </w:rPr>
    </w:lvl>
    <w:lvl w:ilvl="2" w:tplc="5D2E38B2">
      <w:start w:val="1"/>
      <w:numFmt w:val="bullet"/>
      <w:lvlText w:val="•"/>
      <w:lvlJc w:val="left"/>
      <w:rPr>
        <w:rFonts w:hint="default"/>
      </w:rPr>
    </w:lvl>
    <w:lvl w:ilvl="3" w:tplc="5C661E56">
      <w:start w:val="1"/>
      <w:numFmt w:val="bullet"/>
      <w:lvlText w:val="•"/>
      <w:lvlJc w:val="left"/>
      <w:rPr>
        <w:rFonts w:hint="default"/>
      </w:rPr>
    </w:lvl>
    <w:lvl w:ilvl="4" w:tplc="2014F29A">
      <w:start w:val="1"/>
      <w:numFmt w:val="bullet"/>
      <w:lvlText w:val="•"/>
      <w:lvlJc w:val="left"/>
      <w:rPr>
        <w:rFonts w:hint="default"/>
      </w:rPr>
    </w:lvl>
    <w:lvl w:ilvl="5" w:tplc="8D04639C">
      <w:start w:val="1"/>
      <w:numFmt w:val="bullet"/>
      <w:lvlText w:val="•"/>
      <w:lvlJc w:val="left"/>
      <w:rPr>
        <w:rFonts w:hint="default"/>
      </w:rPr>
    </w:lvl>
    <w:lvl w:ilvl="6" w:tplc="CB82F678">
      <w:start w:val="1"/>
      <w:numFmt w:val="bullet"/>
      <w:lvlText w:val="•"/>
      <w:lvlJc w:val="left"/>
      <w:rPr>
        <w:rFonts w:hint="default"/>
      </w:rPr>
    </w:lvl>
    <w:lvl w:ilvl="7" w:tplc="FB7EC17C">
      <w:start w:val="1"/>
      <w:numFmt w:val="bullet"/>
      <w:lvlText w:val="•"/>
      <w:lvlJc w:val="left"/>
      <w:rPr>
        <w:rFonts w:hint="default"/>
      </w:rPr>
    </w:lvl>
    <w:lvl w:ilvl="8" w:tplc="30BE5590">
      <w:start w:val="1"/>
      <w:numFmt w:val="bullet"/>
      <w:lvlText w:val="•"/>
      <w:lvlJc w:val="left"/>
      <w:rPr>
        <w:rFonts w:hint="default"/>
      </w:rPr>
    </w:lvl>
  </w:abstractNum>
  <w:abstractNum w:abstractNumId="2">
    <w:nsid w:val="06D43563"/>
    <w:multiLevelType w:val="hybridMultilevel"/>
    <w:tmpl w:val="25C668A6"/>
    <w:lvl w:ilvl="0" w:tplc="7430E602">
      <w:start w:val="2"/>
      <w:numFmt w:val="lowerLetter"/>
      <w:lvlText w:val="(%1)"/>
      <w:lvlJc w:val="left"/>
      <w:pPr>
        <w:ind w:hanging="331"/>
      </w:pPr>
      <w:rPr>
        <w:rFonts w:ascii="Times New Roman" w:eastAsia="Arial" w:hAnsi="Times New Roman" w:cs="Times New Roman" w:hint="default"/>
        <w:w w:val="99"/>
        <w:sz w:val="24"/>
        <w:szCs w:val="24"/>
      </w:rPr>
    </w:lvl>
    <w:lvl w:ilvl="1" w:tplc="46F242B4">
      <w:start w:val="1"/>
      <w:numFmt w:val="lowerRoman"/>
      <w:lvlText w:val="(%2)"/>
      <w:lvlJc w:val="left"/>
      <w:pPr>
        <w:ind w:hanging="257"/>
      </w:pPr>
      <w:rPr>
        <w:rFonts w:ascii="Times New Roman" w:eastAsia="Arial" w:hAnsi="Times New Roman" w:cs="Times New Roman" w:hint="default"/>
        <w:w w:val="99"/>
        <w:sz w:val="24"/>
        <w:szCs w:val="24"/>
      </w:rPr>
    </w:lvl>
    <w:lvl w:ilvl="2" w:tplc="911C747A">
      <w:start w:val="1"/>
      <w:numFmt w:val="bullet"/>
      <w:lvlText w:val="•"/>
      <w:lvlJc w:val="left"/>
      <w:rPr>
        <w:rFonts w:hint="default"/>
      </w:rPr>
    </w:lvl>
    <w:lvl w:ilvl="3" w:tplc="106EB4A2">
      <w:start w:val="1"/>
      <w:numFmt w:val="bullet"/>
      <w:lvlText w:val="•"/>
      <w:lvlJc w:val="left"/>
      <w:rPr>
        <w:rFonts w:hint="default"/>
      </w:rPr>
    </w:lvl>
    <w:lvl w:ilvl="4" w:tplc="22F0D4D4">
      <w:start w:val="1"/>
      <w:numFmt w:val="bullet"/>
      <w:lvlText w:val="•"/>
      <w:lvlJc w:val="left"/>
      <w:rPr>
        <w:rFonts w:hint="default"/>
      </w:rPr>
    </w:lvl>
    <w:lvl w:ilvl="5" w:tplc="4AD895B2">
      <w:start w:val="1"/>
      <w:numFmt w:val="bullet"/>
      <w:lvlText w:val="•"/>
      <w:lvlJc w:val="left"/>
      <w:rPr>
        <w:rFonts w:hint="default"/>
      </w:rPr>
    </w:lvl>
    <w:lvl w:ilvl="6" w:tplc="74287CA0">
      <w:start w:val="1"/>
      <w:numFmt w:val="bullet"/>
      <w:lvlText w:val="•"/>
      <w:lvlJc w:val="left"/>
      <w:rPr>
        <w:rFonts w:hint="default"/>
      </w:rPr>
    </w:lvl>
    <w:lvl w:ilvl="7" w:tplc="89ACF810">
      <w:start w:val="1"/>
      <w:numFmt w:val="bullet"/>
      <w:lvlText w:val="•"/>
      <w:lvlJc w:val="left"/>
      <w:rPr>
        <w:rFonts w:hint="default"/>
      </w:rPr>
    </w:lvl>
    <w:lvl w:ilvl="8" w:tplc="37ECB754">
      <w:start w:val="1"/>
      <w:numFmt w:val="bullet"/>
      <w:lvlText w:val="•"/>
      <w:lvlJc w:val="left"/>
      <w:rPr>
        <w:rFonts w:hint="default"/>
      </w:rPr>
    </w:lvl>
  </w:abstractNum>
  <w:abstractNum w:abstractNumId="3">
    <w:nsid w:val="082A619F"/>
    <w:multiLevelType w:val="hybridMultilevel"/>
    <w:tmpl w:val="16E80BC8"/>
    <w:lvl w:ilvl="0" w:tplc="B830BED8">
      <w:start w:val="1"/>
      <w:numFmt w:val="upperRoman"/>
      <w:lvlText w:val="%1."/>
      <w:lvlJc w:val="left"/>
      <w:pPr>
        <w:ind w:left="900" w:hanging="720"/>
      </w:pPr>
      <w:rPr>
        <w:rFonts w:hint="default"/>
        <w:b/>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
    <w:nsid w:val="0CC338CB"/>
    <w:multiLevelType w:val="hybridMultilevel"/>
    <w:tmpl w:val="19E6E87A"/>
    <w:lvl w:ilvl="0" w:tplc="B830BED8">
      <w:start w:val="1"/>
      <w:numFmt w:val="upperRoman"/>
      <w:lvlText w:val="%1."/>
      <w:lvlJc w:val="left"/>
      <w:pPr>
        <w:ind w:left="1060" w:hanging="72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5">
    <w:nsid w:val="0D1643CA"/>
    <w:multiLevelType w:val="hybridMultilevel"/>
    <w:tmpl w:val="4582EBC6"/>
    <w:lvl w:ilvl="0" w:tplc="B45CA5C0">
      <w:start w:val="2"/>
      <w:numFmt w:val="decimal"/>
      <w:lvlText w:val="(%1)"/>
      <w:lvlJc w:val="left"/>
      <w:pPr>
        <w:ind w:hanging="331"/>
      </w:pPr>
      <w:rPr>
        <w:rFonts w:ascii="Times New Roman" w:eastAsia="Arial" w:hAnsi="Times New Roman" w:cs="Times New Roman" w:hint="default"/>
        <w:w w:val="99"/>
        <w:sz w:val="24"/>
        <w:szCs w:val="24"/>
      </w:rPr>
    </w:lvl>
    <w:lvl w:ilvl="1" w:tplc="E72883D6">
      <w:start w:val="1"/>
      <w:numFmt w:val="bullet"/>
      <w:lvlText w:val="•"/>
      <w:lvlJc w:val="left"/>
      <w:rPr>
        <w:rFonts w:hint="default"/>
      </w:rPr>
    </w:lvl>
    <w:lvl w:ilvl="2" w:tplc="1CF8BA32">
      <w:start w:val="1"/>
      <w:numFmt w:val="bullet"/>
      <w:lvlText w:val="•"/>
      <w:lvlJc w:val="left"/>
      <w:rPr>
        <w:rFonts w:hint="default"/>
      </w:rPr>
    </w:lvl>
    <w:lvl w:ilvl="3" w:tplc="9028F132">
      <w:start w:val="1"/>
      <w:numFmt w:val="bullet"/>
      <w:lvlText w:val="•"/>
      <w:lvlJc w:val="left"/>
      <w:rPr>
        <w:rFonts w:hint="default"/>
      </w:rPr>
    </w:lvl>
    <w:lvl w:ilvl="4" w:tplc="8AAC8A6A">
      <w:start w:val="1"/>
      <w:numFmt w:val="bullet"/>
      <w:lvlText w:val="•"/>
      <w:lvlJc w:val="left"/>
      <w:rPr>
        <w:rFonts w:hint="default"/>
      </w:rPr>
    </w:lvl>
    <w:lvl w:ilvl="5" w:tplc="7308625A">
      <w:start w:val="1"/>
      <w:numFmt w:val="bullet"/>
      <w:lvlText w:val="•"/>
      <w:lvlJc w:val="left"/>
      <w:rPr>
        <w:rFonts w:hint="default"/>
      </w:rPr>
    </w:lvl>
    <w:lvl w:ilvl="6" w:tplc="70A265F0">
      <w:start w:val="1"/>
      <w:numFmt w:val="bullet"/>
      <w:lvlText w:val="•"/>
      <w:lvlJc w:val="left"/>
      <w:rPr>
        <w:rFonts w:hint="default"/>
      </w:rPr>
    </w:lvl>
    <w:lvl w:ilvl="7" w:tplc="3006A83A">
      <w:start w:val="1"/>
      <w:numFmt w:val="bullet"/>
      <w:lvlText w:val="•"/>
      <w:lvlJc w:val="left"/>
      <w:rPr>
        <w:rFonts w:hint="default"/>
      </w:rPr>
    </w:lvl>
    <w:lvl w:ilvl="8" w:tplc="4EC6511E">
      <w:start w:val="1"/>
      <w:numFmt w:val="bullet"/>
      <w:lvlText w:val="•"/>
      <w:lvlJc w:val="left"/>
      <w:rPr>
        <w:rFonts w:hint="default"/>
      </w:rPr>
    </w:lvl>
  </w:abstractNum>
  <w:abstractNum w:abstractNumId="6">
    <w:nsid w:val="0E521CFB"/>
    <w:multiLevelType w:val="hybridMultilevel"/>
    <w:tmpl w:val="023C39CA"/>
    <w:lvl w:ilvl="0" w:tplc="B830BED8">
      <w:start w:val="1"/>
      <w:numFmt w:val="upperRoman"/>
      <w:lvlText w:val="%1."/>
      <w:lvlJc w:val="left"/>
      <w:pPr>
        <w:ind w:left="1008" w:hanging="720"/>
      </w:pPr>
      <w:rPr>
        <w:rFonts w:hint="default"/>
        <w:b/>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7">
    <w:nsid w:val="18A0676F"/>
    <w:multiLevelType w:val="hybridMultilevel"/>
    <w:tmpl w:val="092C285A"/>
    <w:lvl w:ilvl="0" w:tplc="B7DAC848">
      <w:start w:val="1"/>
      <w:numFmt w:val="lowerLetter"/>
      <w:lvlText w:val="(%1)"/>
      <w:lvlJc w:val="left"/>
      <w:pPr>
        <w:ind w:hanging="331"/>
      </w:pPr>
      <w:rPr>
        <w:rFonts w:ascii="Times New Roman" w:eastAsia="Arial" w:hAnsi="Times New Roman" w:cs="Times New Roman" w:hint="default"/>
        <w:w w:val="99"/>
        <w:sz w:val="24"/>
        <w:szCs w:val="24"/>
      </w:rPr>
    </w:lvl>
    <w:lvl w:ilvl="1" w:tplc="818A168E">
      <w:start w:val="1"/>
      <w:numFmt w:val="upperLetter"/>
      <w:lvlText w:val="(%2)"/>
      <w:lvlJc w:val="left"/>
      <w:pPr>
        <w:ind w:hanging="354"/>
      </w:pPr>
      <w:rPr>
        <w:rFonts w:ascii="Times New Roman" w:eastAsia="Arial" w:hAnsi="Times New Roman" w:cs="Times New Roman" w:hint="default"/>
        <w:w w:val="99"/>
        <w:sz w:val="24"/>
        <w:szCs w:val="24"/>
      </w:rPr>
    </w:lvl>
    <w:lvl w:ilvl="2" w:tplc="5130281A">
      <w:start w:val="1"/>
      <w:numFmt w:val="bullet"/>
      <w:lvlText w:val="•"/>
      <w:lvlJc w:val="left"/>
      <w:rPr>
        <w:rFonts w:hint="default"/>
      </w:rPr>
    </w:lvl>
    <w:lvl w:ilvl="3" w:tplc="D264D792">
      <w:start w:val="1"/>
      <w:numFmt w:val="bullet"/>
      <w:lvlText w:val="•"/>
      <w:lvlJc w:val="left"/>
      <w:rPr>
        <w:rFonts w:hint="default"/>
      </w:rPr>
    </w:lvl>
    <w:lvl w:ilvl="4" w:tplc="A4CCB80C">
      <w:start w:val="1"/>
      <w:numFmt w:val="bullet"/>
      <w:lvlText w:val="•"/>
      <w:lvlJc w:val="left"/>
      <w:rPr>
        <w:rFonts w:hint="default"/>
      </w:rPr>
    </w:lvl>
    <w:lvl w:ilvl="5" w:tplc="546E8628">
      <w:start w:val="1"/>
      <w:numFmt w:val="bullet"/>
      <w:lvlText w:val="•"/>
      <w:lvlJc w:val="left"/>
      <w:rPr>
        <w:rFonts w:hint="default"/>
      </w:rPr>
    </w:lvl>
    <w:lvl w:ilvl="6" w:tplc="51A6E056">
      <w:start w:val="1"/>
      <w:numFmt w:val="bullet"/>
      <w:lvlText w:val="•"/>
      <w:lvlJc w:val="left"/>
      <w:rPr>
        <w:rFonts w:hint="default"/>
      </w:rPr>
    </w:lvl>
    <w:lvl w:ilvl="7" w:tplc="FFE233A2">
      <w:start w:val="1"/>
      <w:numFmt w:val="bullet"/>
      <w:lvlText w:val="•"/>
      <w:lvlJc w:val="left"/>
      <w:rPr>
        <w:rFonts w:hint="default"/>
      </w:rPr>
    </w:lvl>
    <w:lvl w:ilvl="8" w:tplc="431E46AC">
      <w:start w:val="1"/>
      <w:numFmt w:val="bullet"/>
      <w:lvlText w:val="•"/>
      <w:lvlJc w:val="left"/>
      <w:rPr>
        <w:rFonts w:hint="default"/>
      </w:rPr>
    </w:lvl>
  </w:abstractNum>
  <w:abstractNum w:abstractNumId="8">
    <w:nsid w:val="1B4E2CCB"/>
    <w:multiLevelType w:val="multilevel"/>
    <w:tmpl w:val="B6EC2C68"/>
    <w:lvl w:ilvl="0">
      <w:start w:val="1"/>
      <w:numFmt w:val="decimal"/>
      <w:lvlText w:val="%1."/>
      <w:lvlJc w:val="left"/>
      <w:pPr>
        <w:ind w:left="468" w:hanging="360"/>
      </w:pPr>
      <w:rPr>
        <w:rFonts w:hint="default"/>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9">
    <w:nsid w:val="21102CA0"/>
    <w:multiLevelType w:val="hybridMultilevel"/>
    <w:tmpl w:val="4876244A"/>
    <w:lvl w:ilvl="0" w:tplc="0B5631C4">
      <w:start w:val="2"/>
      <w:numFmt w:val="lowerRoman"/>
      <w:lvlText w:val="(%1)"/>
      <w:lvlJc w:val="left"/>
      <w:pPr>
        <w:ind w:hanging="307"/>
      </w:pPr>
      <w:rPr>
        <w:rFonts w:ascii="Times New Roman" w:eastAsia="Arial" w:hAnsi="Times New Roman" w:cs="Times New Roman" w:hint="default"/>
        <w:w w:val="99"/>
        <w:sz w:val="24"/>
        <w:szCs w:val="24"/>
      </w:rPr>
    </w:lvl>
    <w:lvl w:ilvl="1" w:tplc="95BE1962">
      <w:start w:val="2"/>
      <w:numFmt w:val="lowerRoman"/>
      <w:lvlText w:val="(%2)"/>
      <w:lvlJc w:val="left"/>
      <w:pPr>
        <w:ind w:hanging="307"/>
      </w:pPr>
      <w:rPr>
        <w:rFonts w:ascii="Times New Roman" w:eastAsia="Arial" w:hAnsi="Times New Roman" w:cs="Times New Roman" w:hint="default"/>
        <w:w w:val="99"/>
        <w:sz w:val="24"/>
        <w:szCs w:val="24"/>
      </w:rPr>
    </w:lvl>
    <w:lvl w:ilvl="2" w:tplc="32A2C932">
      <w:start w:val="1"/>
      <w:numFmt w:val="bullet"/>
      <w:lvlText w:val="•"/>
      <w:lvlJc w:val="left"/>
      <w:rPr>
        <w:rFonts w:hint="default"/>
      </w:rPr>
    </w:lvl>
    <w:lvl w:ilvl="3" w:tplc="2FCC042C">
      <w:start w:val="1"/>
      <w:numFmt w:val="bullet"/>
      <w:lvlText w:val="•"/>
      <w:lvlJc w:val="left"/>
      <w:rPr>
        <w:rFonts w:hint="default"/>
      </w:rPr>
    </w:lvl>
    <w:lvl w:ilvl="4" w:tplc="733886F6">
      <w:start w:val="1"/>
      <w:numFmt w:val="bullet"/>
      <w:lvlText w:val="•"/>
      <w:lvlJc w:val="left"/>
      <w:rPr>
        <w:rFonts w:hint="default"/>
      </w:rPr>
    </w:lvl>
    <w:lvl w:ilvl="5" w:tplc="3356EFDE">
      <w:start w:val="1"/>
      <w:numFmt w:val="bullet"/>
      <w:lvlText w:val="•"/>
      <w:lvlJc w:val="left"/>
      <w:rPr>
        <w:rFonts w:hint="default"/>
      </w:rPr>
    </w:lvl>
    <w:lvl w:ilvl="6" w:tplc="B2CA9374">
      <w:start w:val="1"/>
      <w:numFmt w:val="bullet"/>
      <w:lvlText w:val="•"/>
      <w:lvlJc w:val="left"/>
      <w:rPr>
        <w:rFonts w:hint="default"/>
      </w:rPr>
    </w:lvl>
    <w:lvl w:ilvl="7" w:tplc="6FCC3F54">
      <w:start w:val="1"/>
      <w:numFmt w:val="bullet"/>
      <w:lvlText w:val="•"/>
      <w:lvlJc w:val="left"/>
      <w:rPr>
        <w:rFonts w:hint="default"/>
      </w:rPr>
    </w:lvl>
    <w:lvl w:ilvl="8" w:tplc="D6CC0904">
      <w:start w:val="1"/>
      <w:numFmt w:val="bullet"/>
      <w:lvlText w:val="•"/>
      <w:lvlJc w:val="left"/>
      <w:rPr>
        <w:rFonts w:hint="default"/>
      </w:rPr>
    </w:lvl>
  </w:abstractNum>
  <w:abstractNum w:abstractNumId="10">
    <w:nsid w:val="212378D1"/>
    <w:multiLevelType w:val="hybridMultilevel"/>
    <w:tmpl w:val="C9DEC49E"/>
    <w:lvl w:ilvl="0" w:tplc="57B07F4C">
      <w:start w:val="2"/>
      <w:numFmt w:val="decimal"/>
      <w:lvlText w:val="(%1)"/>
      <w:lvlJc w:val="left"/>
      <w:pPr>
        <w:ind w:hanging="331"/>
      </w:pPr>
      <w:rPr>
        <w:rFonts w:ascii="Times New Roman" w:eastAsia="Arial" w:hAnsi="Times New Roman" w:cs="Times New Roman" w:hint="default"/>
        <w:w w:val="99"/>
        <w:sz w:val="24"/>
        <w:szCs w:val="24"/>
      </w:rPr>
    </w:lvl>
    <w:lvl w:ilvl="1" w:tplc="F7A0379A">
      <w:start w:val="1"/>
      <w:numFmt w:val="bullet"/>
      <w:lvlText w:val="•"/>
      <w:lvlJc w:val="left"/>
      <w:rPr>
        <w:rFonts w:hint="default"/>
      </w:rPr>
    </w:lvl>
    <w:lvl w:ilvl="2" w:tplc="7938F7B6">
      <w:start w:val="1"/>
      <w:numFmt w:val="bullet"/>
      <w:lvlText w:val="•"/>
      <w:lvlJc w:val="left"/>
      <w:rPr>
        <w:rFonts w:hint="default"/>
      </w:rPr>
    </w:lvl>
    <w:lvl w:ilvl="3" w:tplc="C2E0C4DC">
      <w:start w:val="1"/>
      <w:numFmt w:val="bullet"/>
      <w:lvlText w:val="•"/>
      <w:lvlJc w:val="left"/>
      <w:rPr>
        <w:rFonts w:hint="default"/>
      </w:rPr>
    </w:lvl>
    <w:lvl w:ilvl="4" w:tplc="C316C1E4">
      <w:start w:val="1"/>
      <w:numFmt w:val="bullet"/>
      <w:lvlText w:val="•"/>
      <w:lvlJc w:val="left"/>
      <w:rPr>
        <w:rFonts w:hint="default"/>
      </w:rPr>
    </w:lvl>
    <w:lvl w:ilvl="5" w:tplc="D36EA10A">
      <w:start w:val="1"/>
      <w:numFmt w:val="bullet"/>
      <w:lvlText w:val="•"/>
      <w:lvlJc w:val="left"/>
      <w:rPr>
        <w:rFonts w:hint="default"/>
      </w:rPr>
    </w:lvl>
    <w:lvl w:ilvl="6" w:tplc="85463742">
      <w:start w:val="1"/>
      <w:numFmt w:val="bullet"/>
      <w:lvlText w:val="•"/>
      <w:lvlJc w:val="left"/>
      <w:rPr>
        <w:rFonts w:hint="default"/>
      </w:rPr>
    </w:lvl>
    <w:lvl w:ilvl="7" w:tplc="38129BC8">
      <w:start w:val="1"/>
      <w:numFmt w:val="bullet"/>
      <w:lvlText w:val="•"/>
      <w:lvlJc w:val="left"/>
      <w:rPr>
        <w:rFonts w:hint="default"/>
      </w:rPr>
    </w:lvl>
    <w:lvl w:ilvl="8" w:tplc="B3CE63B6">
      <w:start w:val="1"/>
      <w:numFmt w:val="bullet"/>
      <w:lvlText w:val="•"/>
      <w:lvlJc w:val="left"/>
      <w:rPr>
        <w:rFonts w:hint="default"/>
      </w:rPr>
    </w:lvl>
  </w:abstractNum>
  <w:abstractNum w:abstractNumId="11">
    <w:nsid w:val="24505663"/>
    <w:multiLevelType w:val="hybridMultilevel"/>
    <w:tmpl w:val="F73C765A"/>
    <w:lvl w:ilvl="0" w:tplc="F7EEF0D4">
      <w:start w:val="1"/>
      <w:numFmt w:val="lowerLetter"/>
      <w:lvlText w:val="(%1)"/>
      <w:lvlJc w:val="left"/>
      <w:pPr>
        <w:ind w:hanging="331"/>
        <w:jc w:val="right"/>
      </w:pPr>
      <w:rPr>
        <w:rFonts w:ascii="Times New Roman" w:eastAsia="Arial" w:hAnsi="Times New Roman" w:cs="Times New Roman" w:hint="default"/>
        <w:w w:val="99"/>
        <w:sz w:val="24"/>
        <w:szCs w:val="24"/>
      </w:rPr>
    </w:lvl>
    <w:lvl w:ilvl="1" w:tplc="4DBC9894">
      <w:start w:val="1"/>
      <w:numFmt w:val="bullet"/>
      <w:lvlText w:val="•"/>
      <w:lvlJc w:val="left"/>
      <w:rPr>
        <w:rFonts w:hint="default"/>
      </w:rPr>
    </w:lvl>
    <w:lvl w:ilvl="2" w:tplc="D5A0EAEA">
      <w:start w:val="1"/>
      <w:numFmt w:val="bullet"/>
      <w:lvlText w:val="•"/>
      <w:lvlJc w:val="left"/>
      <w:rPr>
        <w:rFonts w:hint="default"/>
      </w:rPr>
    </w:lvl>
    <w:lvl w:ilvl="3" w:tplc="C0ECBCA6">
      <w:start w:val="1"/>
      <w:numFmt w:val="bullet"/>
      <w:lvlText w:val="•"/>
      <w:lvlJc w:val="left"/>
      <w:rPr>
        <w:rFonts w:hint="default"/>
      </w:rPr>
    </w:lvl>
    <w:lvl w:ilvl="4" w:tplc="CD1EB4F2">
      <w:start w:val="1"/>
      <w:numFmt w:val="bullet"/>
      <w:lvlText w:val="•"/>
      <w:lvlJc w:val="left"/>
      <w:rPr>
        <w:rFonts w:hint="default"/>
      </w:rPr>
    </w:lvl>
    <w:lvl w:ilvl="5" w:tplc="443623FE">
      <w:start w:val="1"/>
      <w:numFmt w:val="bullet"/>
      <w:lvlText w:val="•"/>
      <w:lvlJc w:val="left"/>
      <w:rPr>
        <w:rFonts w:hint="default"/>
      </w:rPr>
    </w:lvl>
    <w:lvl w:ilvl="6" w:tplc="47F29142">
      <w:start w:val="1"/>
      <w:numFmt w:val="bullet"/>
      <w:lvlText w:val="•"/>
      <w:lvlJc w:val="left"/>
      <w:rPr>
        <w:rFonts w:hint="default"/>
      </w:rPr>
    </w:lvl>
    <w:lvl w:ilvl="7" w:tplc="0BECD230">
      <w:start w:val="1"/>
      <w:numFmt w:val="bullet"/>
      <w:lvlText w:val="•"/>
      <w:lvlJc w:val="left"/>
      <w:rPr>
        <w:rFonts w:hint="default"/>
      </w:rPr>
    </w:lvl>
    <w:lvl w:ilvl="8" w:tplc="05500E50">
      <w:start w:val="1"/>
      <w:numFmt w:val="bullet"/>
      <w:lvlText w:val="•"/>
      <w:lvlJc w:val="left"/>
      <w:rPr>
        <w:rFonts w:hint="default"/>
      </w:rPr>
    </w:lvl>
  </w:abstractNum>
  <w:abstractNum w:abstractNumId="12">
    <w:nsid w:val="24992BFB"/>
    <w:multiLevelType w:val="multilevel"/>
    <w:tmpl w:val="023C39CA"/>
    <w:lvl w:ilvl="0">
      <w:start w:val="1"/>
      <w:numFmt w:val="upperRoman"/>
      <w:lvlText w:val="%1."/>
      <w:lvlJc w:val="left"/>
      <w:pPr>
        <w:ind w:left="1008" w:hanging="720"/>
      </w:pPr>
      <w:rPr>
        <w:rFonts w:hint="default"/>
        <w:b/>
      </w:r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abstractNum w:abstractNumId="13">
    <w:nsid w:val="26194CFD"/>
    <w:multiLevelType w:val="hybridMultilevel"/>
    <w:tmpl w:val="240E70C6"/>
    <w:lvl w:ilvl="0" w:tplc="F112F084">
      <w:start w:val="1"/>
      <w:numFmt w:val="decimal"/>
      <w:lvlText w:val="%1."/>
      <w:lvlJc w:val="left"/>
      <w:pPr>
        <w:ind w:hanging="268"/>
      </w:pPr>
      <w:rPr>
        <w:rFonts w:ascii="Times New Roman" w:eastAsia="Arial" w:hAnsi="Times New Roman" w:cs="Times New Roman" w:hint="default"/>
        <w:b/>
        <w:bCs/>
        <w:spacing w:val="-1"/>
        <w:sz w:val="24"/>
        <w:szCs w:val="24"/>
      </w:rPr>
    </w:lvl>
    <w:lvl w:ilvl="1" w:tplc="8362A6BC">
      <w:start w:val="1"/>
      <w:numFmt w:val="upperLetter"/>
      <w:lvlText w:val="%2."/>
      <w:lvlJc w:val="left"/>
      <w:pPr>
        <w:ind w:hanging="360"/>
        <w:jc w:val="right"/>
      </w:pPr>
      <w:rPr>
        <w:rFonts w:ascii="Times New Roman" w:eastAsia="Times New Roman" w:hAnsi="Times New Roman" w:hint="default"/>
        <w:b/>
        <w:bCs/>
        <w:spacing w:val="-1"/>
        <w:sz w:val="24"/>
        <w:szCs w:val="24"/>
      </w:rPr>
    </w:lvl>
    <w:lvl w:ilvl="2" w:tplc="2AF095C2">
      <w:start w:val="1"/>
      <w:numFmt w:val="bullet"/>
      <w:lvlText w:val="•"/>
      <w:lvlJc w:val="left"/>
      <w:rPr>
        <w:rFonts w:hint="default"/>
      </w:rPr>
    </w:lvl>
    <w:lvl w:ilvl="3" w:tplc="9A5C3B84">
      <w:start w:val="1"/>
      <w:numFmt w:val="bullet"/>
      <w:lvlText w:val="•"/>
      <w:lvlJc w:val="left"/>
      <w:rPr>
        <w:rFonts w:hint="default"/>
      </w:rPr>
    </w:lvl>
    <w:lvl w:ilvl="4" w:tplc="A3687512">
      <w:start w:val="1"/>
      <w:numFmt w:val="bullet"/>
      <w:lvlText w:val="•"/>
      <w:lvlJc w:val="left"/>
      <w:rPr>
        <w:rFonts w:hint="default"/>
      </w:rPr>
    </w:lvl>
    <w:lvl w:ilvl="5" w:tplc="B030D472">
      <w:start w:val="1"/>
      <w:numFmt w:val="bullet"/>
      <w:lvlText w:val="•"/>
      <w:lvlJc w:val="left"/>
      <w:rPr>
        <w:rFonts w:hint="default"/>
      </w:rPr>
    </w:lvl>
    <w:lvl w:ilvl="6" w:tplc="BE00A898">
      <w:start w:val="1"/>
      <w:numFmt w:val="bullet"/>
      <w:lvlText w:val="•"/>
      <w:lvlJc w:val="left"/>
      <w:rPr>
        <w:rFonts w:hint="default"/>
      </w:rPr>
    </w:lvl>
    <w:lvl w:ilvl="7" w:tplc="66DC7738">
      <w:start w:val="1"/>
      <w:numFmt w:val="bullet"/>
      <w:lvlText w:val="•"/>
      <w:lvlJc w:val="left"/>
      <w:rPr>
        <w:rFonts w:hint="default"/>
      </w:rPr>
    </w:lvl>
    <w:lvl w:ilvl="8" w:tplc="2A30E9FA">
      <w:start w:val="1"/>
      <w:numFmt w:val="bullet"/>
      <w:lvlText w:val="•"/>
      <w:lvlJc w:val="left"/>
      <w:rPr>
        <w:rFonts w:hint="default"/>
      </w:rPr>
    </w:lvl>
  </w:abstractNum>
  <w:abstractNum w:abstractNumId="14">
    <w:nsid w:val="292D6350"/>
    <w:multiLevelType w:val="multilevel"/>
    <w:tmpl w:val="16E80BC8"/>
    <w:lvl w:ilvl="0">
      <w:start w:val="1"/>
      <w:numFmt w:val="upperRoman"/>
      <w:lvlText w:val="%1."/>
      <w:lvlJc w:val="left"/>
      <w:pPr>
        <w:ind w:left="900" w:hanging="720"/>
      </w:pPr>
      <w:rPr>
        <w:rFonts w:hint="default"/>
        <w:b/>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15">
    <w:nsid w:val="2B807C78"/>
    <w:multiLevelType w:val="multilevel"/>
    <w:tmpl w:val="D86E7CBC"/>
    <w:lvl w:ilvl="0">
      <w:start w:val="1"/>
      <w:numFmt w:val="upp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6">
    <w:nsid w:val="2D320837"/>
    <w:multiLevelType w:val="multilevel"/>
    <w:tmpl w:val="6750CD94"/>
    <w:lvl w:ilvl="0">
      <w:start w:val="312"/>
      <w:numFmt w:val="decimal"/>
      <w:lvlText w:val="%1"/>
      <w:lvlJc w:val="left"/>
      <w:pPr>
        <w:ind w:hanging="660"/>
      </w:pPr>
      <w:rPr>
        <w:rFonts w:hint="default"/>
      </w:rPr>
    </w:lvl>
    <w:lvl w:ilvl="1">
      <w:start w:val="68"/>
      <w:numFmt w:val="decimal"/>
      <w:lvlText w:val="%1.%2"/>
      <w:lvlJc w:val="left"/>
      <w:pPr>
        <w:ind w:hanging="660"/>
      </w:pPr>
      <w:rPr>
        <w:rFonts w:hint="default"/>
        <w:u w:val="single" w:color="0000AA"/>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34A559BF"/>
    <w:multiLevelType w:val="multilevel"/>
    <w:tmpl w:val="A5D6A43C"/>
    <w:lvl w:ilvl="0">
      <w:start w:val="1"/>
      <w:numFmt w:val="upperRoman"/>
      <w:lvlText w:val="%1."/>
      <w:lvlJc w:val="left"/>
      <w:pPr>
        <w:ind w:left="1008" w:hanging="720"/>
      </w:pPr>
      <w:rPr>
        <w:rFonts w:hint="default"/>
        <w:b/>
      </w:r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abstractNum w:abstractNumId="18">
    <w:nsid w:val="370F66B9"/>
    <w:multiLevelType w:val="multilevel"/>
    <w:tmpl w:val="1D08152A"/>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19">
    <w:nsid w:val="3DF760D3"/>
    <w:multiLevelType w:val="hybridMultilevel"/>
    <w:tmpl w:val="A1E0A75E"/>
    <w:lvl w:ilvl="0" w:tplc="A63CDBC2">
      <w:start w:val="1"/>
      <w:numFmt w:val="lowerLetter"/>
      <w:lvlText w:val="(%1)"/>
      <w:lvlJc w:val="left"/>
      <w:pPr>
        <w:ind w:hanging="330"/>
        <w:jc w:val="right"/>
      </w:pPr>
      <w:rPr>
        <w:rFonts w:ascii="Times New Roman" w:eastAsia="Arial" w:hAnsi="Times New Roman" w:cs="Times New Roman" w:hint="default"/>
        <w:w w:val="99"/>
        <w:sz w:val="24"/>
        <w:szCs w:val="24"/>
      </w:rPr>
    </w:lvl>
    <w:lvl w:ilvl="1" w:tplc="4FA6E44A">
      <w:start w:val="1"/>
      <w:numFmt w:val="lowerRoman"/>
      <w:lvlText w:val="(%2)"/>
      <w:lvlJc w:val="left"/>
      <w:pPr>
        <w:ind w:hanging="257"/>
      </w:pPr>
      <w:rPr>
        <w:rFonts w:ascii="Times New Roman" w:eastAsia="Arial" w:hAnsi="Times New Roman" w:cs="Times New Roman" w:hint="default"/>
        <w:w w:val="99"/>
        <w:sz w:val="24"/>
        <w:szCs w:val="24"/>
      </w:rPr>
    </w:lvl>
    <w:lvl w:ilvl="2" w:tplc="C63C803C">
      <w:start w:val="1"/>
      <w:numFmt w:val="bullet"/>
      <w:lvlText w:val="•"/>
      <w:lvlJc w:val="left"/>
      <w:rPr>
        <w:rFonts w:hint="default"/>
      </w:rPr>
    </w:lvl>
    <w:lvl w:ilvl="3" w:tplc="0F14E538">
      <w:start w:val="1"/>
      <w:numFmt w:val="bullet"/>
      <w:lvlText w:val="•"/>
      <w:lvlJc w:val="left"/>
      <w:rPr>
        <w:rFonts w:hint="default"/>
      </w:rPr>
    </w:lvl>
    <w:lvl w:ilvl="4" w:tplc="10B0981A">
      <w:start w:val="1"/>
      <w:numFmt w:val="bullet"/>
      <w:lvlText w:val="•"/>
      <w:lvlJc w:val="left"/>
      <w:rPr>
        <w:rFonts w:hint="default"/>
      </w:rPr>
    </w:lvl>
    <w:lvl w:ilvl="5" w:tplc="C5E2E762">
      <w:start w:val="1"/>
      <w:numFmt w:val="bullet"/>
      <w:lvlText w:val="•"/>
      <w:lvlJc w:val="left"/>
      <w:rPr>
        <w:rFonts w:hint="default"/>
      </w:rPr>
    </w:lvl>
    <w:lvl w:ilvl="6" w:tplc="5B5EC1D4">
      <w:start w:val="1"/>
      <w:numFmt w:val="bullet"/>
      <w:lvlText w:val="•"/>
      <w:lvlJc w:val="left"/>
      <w:rPr>
        <w:rFonts w:hint="default"/>
      </w:rPr>
    </w:lvl>
    <w:lvl w:ilvl="7" w:tplc="640476F0">
      <w:start w:val="1"/>
      <w:numFmt w:val="bullet"/>
      <w:lvlText w:val="•"/>
      <w:lvlJc w:val="left"/>
      <w:rPr>
        <w:rFonts w:hint="default"/>
      </w:rPr>
    </w:lvl>
    <w:lvl w:ilvl="8" w:tplc="4A02AA2A">
      <w:start w:val="1"/>
      <w:numFmt w:val="bullet"/>
      <w:lvlText w:val="•"/>
      <w:lvlJc w:val="left"/>
      <w:rPr>
        <w:rFonts w:hint="default"/>
      </w:rPr>
    </w:lvl>
  </w:abstractNum>
  <w:abstractNum w:abstractNumId="20">
    <w:nsid w:val="4694634F"/>
    <w:multiLevelType w:val="hybridMultilevel"/>
    <w:tmpl w:val="40DEDCE4"/>
    <w:lvl w:ilvl="0" w:tplc="38D82B12">
      <w:start w:val="1"/>
      <w:numFmt w:val="lowerLetter"/>
      <w:lvlText w:val="(%1)"/>
      <w:lvlJc w:val="left"/>
      <w:pPr>
        <w:ind w:left="720" w:hanging="360"/>
      </w:pPr>
      <w:rPr>
        <w:rFonts w:ascii="Times New Roman" w:eastAsia="Arial" w:hAnsi="Times New Roman" w:cs="Times New Roman" w:hint="default"/>
        <w:w w:val="99"/>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1D5F9A"/>
    <w:multiLevelType w:val="hybridMultilevel"/>
    <w:tmpl w:val="C2E0A0AC"/>
    <w:lvl w:ilvl="0" w:tplc="5F9A0E6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D1B43FA"/>
    <w:multiLevelType w:val="hybridMultilevel"/>
    <w:tmpl w:val="0DC485E2"/>
    <w:lvl w:ilvl="0" w:tplc="77881F82">
      <w:start w:val="1"/>
      <w:numFmt w:val="lowerLetter"/>
      <w:lvlText w:val="(%1)"/>
      <w:lvlJc w:val="left"/>
      <w:pPr>
        <w:ind w:hanging="331"/>
      </w:pPr>
      <w:rPr>
        <w:rFonts w:ascii="Times New Roman" w:eastAsia="Arial" w:hAnsi="Times New Roman" w:cs="Times New Roman" w:hint="default"/>
        <w:w w:val="99"/>
        <w:sz w:val="24"/>
        <w:szCs w:val="24"/>
      </w:rPr>
    </w:lvl>
    <w:lvl w:ilvl="1" w:tplc="D546602C">
      <w:start w:val="1"/>
      <w:numFmt w:val="decimal"/>
      <w:lvlText w:val="(%2)"/>
      <w:lvlJc w:val="left"/>
      <w:pPr>
        <w:ind w:hanging="331"/>
      </w:pPr>
      <w:rPr>
        <w:rFonts w:ascii="Times New Roman" w:eastAsia="Arial" w:hAnsi="Times New Roman" w:cs="Times New Roman" w:hint="default"/>
        <w:w w:val="99"/>
        <w:sz w:val="24"/>
        <w:szCs w:val="24"/>
      </w:rPr>
    </w:lvl>
    <w:lvl w:ilvl="2" w:tplc="A56EE9D2">
      <w:start w:val="1"/>
      <w:numFmt w:val="bullet"/>
      <w:lvlText w:val="•"/>
      <w:lvlJc w:val="left"/>
      <w:rPr>
        <w:rFonts w:hint="default"/>
      </w:rPr>
    </w:lvl>
    <w:lvl w:ilvl="3" w:tplc="AAAE5C9A">
      <w:start w:val="1"/>
      <w:numFmt w:val="bullet"/>
      <w:lvlText w:val="•"/>
      <w:lvlJc w:val="left"/>
      <w:rPr>
        <w:rFonts w:hint="default"/>
      </w:rPr>
    </w:lvl>
    <w:lvl w:ilvl="4" w:tplc="E51CEB92">
      <w:start w:val="1"/>
      <w:numFmt w:val="bullet"/>
      <w:lvlText w:val="•"/>
      <w:lvlJc w:val="left"/>
      <w:rPr>
        <w:rFonts w:hint="default"/>
      </w:rPr>
    </w:lvl>
    <w:lvl w:ilvl="5" w:tplc="E87EDEEA">
      <w:start w:val="1"/>
      <w:numFmt w:val="bullet"/>
      <w:lvlText w:val="•"/>
      <w:lvlJc w:val="left"/>
      <w:rPr>
        <w:rFonts w:hint="default"/>
      </w:rPr>
    </w:lvl>
    <w:lvl w:ilvl="6" w:tplc="4268EEE2">
      <w:start w:val="1"/>
      <w:numFmt w:val="bullet"/>
      <w:lvlText w:val="•"/>
      <w:lvlJc w:val="left"/>
      <w:rPr>
        <w:rFonts w:hint="default"/>
      </w:rPr>
    </w:lvl>
    <w:lvl w:ilvl="7" w:tplc="D8C0C61E">
      <w:start w:val="1"/>
      <w:numFmt w:val="bullet"/>
      <w:lvlText w:val="•"/>
      <w:lvlJc w:val="left"/>
      <w:rPr>
        <w:rFonts w:hint="default"/>
      </w:rPr>
    </w:lvl>
    <w:lvl w:ilvl="8" w:tplc="14902790">
      <w:start w:val="1"/>
      <w:numFmt w:val="bullet"/>
      <w:lvlText w:val="•"/>
      <w:lvlJc w:val="left"/>
      <w:rPr>
        <w:rFonts w:hint="default"/>
      </w:rPr>
    </w:lvl>
  </w:abstractNum>
  <w:abstractNum w:abstractNumId="23">
    <w:nsid w:val="515C7109"/>
    <w:multiLevelType w:val="multilevel"/>
    <w:tmpl w:val="4F8C1ADC"/>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24">
    <w:nsid w:val="55044457"/>
    <w:multiLevelType w:val="hybridMultilevel"/>
    <w:tmpl w:val="DFFA2CE8"/>
    <w:lvl w:ilvl="0" w:tplc="B0C85BC8">
      <w:start w:val="1"/>
      <w:numFmt w:val="bullet"/>
      <w:lvlText w:val="•"/>
      <w:lvlJc w:val="left"/>
      <w:pPr>
        <w:tabs>
          <w:tab w:val="num" w:pos="720"/>
        </w:tabs>
        <w:ind w:left="720" w:hanging="360"/>
      </w:pPr>
      <w:rPr>
        <w:rFonts w:ascii="Arial" w:eastAsia="Arial" w:hAnsi="Arial" w:hint="default"/>
        <w:w w:val="131"/>
        <w:sz w:val="24"/>
        <w:szCs w:val="24"/>
      </w:rPr>
    </w:lvl>
    <w:lvl w:ilvl="1" w:tplc="04090003" w:tentative="1">
      <w:start w:val="1"/>
      <w:numFmt w:val="bullet"/>
      <w:lvlText w:val="o"/>
      <w:lvlJc w:val="left"/>
      <w:pPr>
        <w:tabs>
          <w:tab w:val="num" w:pos="1440"/>
        </w:tabs>
        <w:ind w:left="1440" w:hanging="360"/>
      </w:pPr>
      <w:rPr>
        <w:rFonts w:ascii="Courier New" w:hAnsi="Courier New" w:cs="MIo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Ion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Ion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7835EF"/>
    <w:multiLevelType w:val="hybridMultilevel"/>
    <w:tmpl w:val="28DCD544"/>
    <w:lvl w:ilvl="0" w:tplc="38D82B12">
      <w:start w:val="1"/>
      <w:numFmt w:val="lowerLetter"/>
      <w:lvlText w:val="(%1)"/>
      <w:lvlJc w:val="left"/>
      <w:pPr>
        <w:ind w:hanging="331"/>
      </w:pPr>
      <w:rPr>
        <w:rFonts w:ascii="Times New Roman" w:eastAsia="Arial" w:hAnsi="Times New Roman" w:cs="Times New Roman" w:hint="default"/>
        <w:w w:val="99"/>
        <w:sz w:val="24"/>
        <w:szCs w:val="24"/>
      </w:rPr>
    </w:lvl>
    <w:lvl w:ilvl="1" w:tplc="B0C85BC8">
      <w:start w:val="1"/>
      <w:numFmt w:val="bullet"/>
      <w:lvlText w:val="•"/>
      <w:lvlJc w:val="left"/>
      <w:pPr>
        <w:ind w:hanging="360"/>
      </w:pPr>
      <w:rPr>
        <w:rFonts w:ascii="Arial" w:eastAsia="Arial" w:hAnsi="Arial" w:hint="default"/>
        <w:w w:val="131"/>
        <w:sz w:val="24"/>
        <w:szCs w:val="24"/>
      </w:rPr>
    </w:lvl>
    <w:lvl w:ilvl="2" w:tplc="5F9A0E6A">
      <w:start w:val="1"/>
      <w:numFmt w:val="bullet"/>
      <w:lvlText w:val="•"/>
      <w:lvlJc w:val="left"/>
      <w:rPr>
        <w:rFonts w:hint="default"/>
      </w:rPr>
    </w:lvl>
    <w:lvl w:ilvl="3" w:tplc="5566A066">
      <w:start w:val="1"/>
      <w:numFmt w:val="bullet"/>
      <w:lvlText w:val="•"/>
      <w:lvlJc w:val="left"/>
      <w:rPr>
        <w:rFonts w:hint="default"/>
      </w:rPr>
    </w:lvl>
    <w:lvl w:ilvl="4" w:tplc="D6D68C26">
      <w:start w:val="1"/>
      <w:numFmt w:val="bullet"/>
      <w:lvlText w:val="•"/>
      <w:lvlJc w:val="left"/>
      <w:rPr>
        <w:rFonts w:hint="default"/>
      </w:rPr>
    </w:lvl>
    <w:lvl w:ilvl="5" w:tplc="277AE5DA">
      <w:start w:val="1"/>
      <w:numFmt w:val="bullet"/>
      <w:lvlText w:val="•"/>
      <w:lvlJc w:val="left"/>
      <w:rPr>
        <w:rFonts w:hint="default"/>
      </w:rPr>
    </w:lvl>
    <w:lvl w:ilvl="6" w:tplc="5AA6F18E">
      <w:start w:val="1"/>
      <w:numFmt w:val="bullet"/>
      <w:lvlText w:val="•"/>
      <w:lvlJc w:val="left"/>
      <w:rPr>
        <w:rFonts w:hint="default"/>
      </w:rPr>
    </w:lvl>
    <w:lvl w:ilvl="7" w:tplc="7D5CB29E">
      <w:start w:val="1"/>
      <w:numFmt w:val="bullet"/>
      <w:lvlText w:val="•"/>
      <w:lvlJc w:val="left"/>
      <w:rPr>
        <w:rFonts w:hint="default"/>
      </w:rPr>
    </w:lvl>
    <w:lvl w:ilvl="8" w:tplc="E69EF92A">
      <w:start w:val="1"/>
      <w:numFmt w:val="bullet"/>
      <w:lvlText w:val="•"/>
      <w:lvlJc w:val="left"/>
      <w:rPr>
        <w:rFonts w:hint="default"/>
      </w:rPr>
    </w:lvl>
  </w:abstractNum>
  <w:abstractNum w:abstractNumId="26">
    <w:nsid w:val="5A9E35EF"/>
    <w:multiLevelType w:val="hybridMultilevel"/>
    <w:tmpl w:val="DB0860CE"/>
    <w:lvl w:ilvl="0" w:tplc="3E721B08">
      <w:start w:val="1"/>
      <w:numFmt w:val="decimal"/>
      <w:lvlText w:val="%1."/>
      <w:lvlJc w:val="left"/>
      <w:pPr>
        <w:ind w:hanging="245"/>
      </w:pPr>
      <w:rPr>
        <w:rFonts w:ascii="Times New Roman" w:eastAsia="Arial" w:hAnsi="Times New Roman" w:cs="Times New Roman" w:hint="default"/>
        <w:w w:val="99"/>
        <w:sz w:val="24"/>
        <w:szCs w:val="24"/>
      </w:rPr>
    </w:lvl>
    <w:lvl w:ilvl="1" w:tplc="B5E0E0B8">
      <w:start w:val="1"/>
      <w:numFmt w:val="bullet"/>
      <w:lvlText w:val="•"/>
      <w:lvlJc w:val="left"/>
      <w:rPr>
        <w:rFonts w:hint="default"/>
      </w:rPr>
    </w:lvl>
    <w:lvl w:ilvl="2" w:tplc="81700C20">
      <w:start w:val="1"/>
      <w:numFmt w:val="bullet"/>
      <w:lvlText w:val="•"/>
      <w:lvlJc w:val="left"/>
      <w:rPr>
        <w:rFonts w:hint="default"/>
      </w:rPr>
    </w:lvl>
    <w:lvl w:ilvl="3" w:tplc="7E783C38">
      <w:start w:val="1"/>
      <w:numFmt w:val="bullet"/>
      <w:lvlText w:val="•"/>
      <w:lvlJc w:val="left"/>
      <w:rPr>
        <w:rFonts w:hint="default"/>
      </w:rPr>
    </w:lvl>
    <w:lvl w:ilvl="4" w:tplc="A3D0E77A">
      <w:start w:val="1"/>
      <w:numFmt w:val="bullet"/>
      <w:lvlText w:val="•"/>
      <w:lvlJc w:val="left"/>
      <w:rPr>
        <w:rFonts w:hint="default"/>
      </w:rPr>
    </w:lvl>
    <w:lvl w:ilvl="5" w:tplc="CAFA4E68">
      <w:start w:val="1"/>
      <w:numFmt w:val="bullet"/>
      <w:lvlText w:val="•"/>
      <w:lvlJc w:val="left"/>
      <w:rPr>
        <w:rFonts w:hint="default"/>
      </w:rPr>
    </w:lvl>
    <w:lvl w:ilvl="6" w:tplc="4C8C2A2E">
      <w:start w:val="1"/>
      <w:numFmt w:val="bullet"/>
      <w:lvlText w:val="•"/>
      <w:lvlJc w:val="left"/>
      <w:rPr>
        <w:rFonts w:hint="default"/>
      </w:rPr>
    </w:lvl>
    <w:lvl w:ilvl="7" w:tplc="81AAD652">
      <w:start w:val="1"/>
      <w:numFmt w:val="bullet"/>
      <w:lvlText w:val="•"/>
      <w:lvlJc w:val="left"/>
      <w:rPr>
        <w:rFonts w:hint="default"/>
      </w:rPr>
    </w:lvl>
    <w:lvl w:ilvl="8" w:tplc="C9265BDA">
      <w:start w:val="1"/>
      <w:numFmt w:val="bullet"/>
      <w:lvlText w:val="•"/>
      <w:lvlJc w:val="left"/>
      <w:rPr>
        <w:rFonts w:hint="default"/>
      </w:rPr>
    </w:lvl>
  </w:abstractNum>
  <w:abstractNum w:abstractNumId="27">
    <w:nsid w:val="5AD02AA5"/>
    <w:multiLevelType w:val="hybridMultilevel"/>
    <w:tmpl w:val="C9F8E490"/>
    <w:lvl w:ilvl="0" w:tplc="F112F084">
      <w:start w:val="1"/>
      <w:numFmt w:val="decimal"/>
      <w:lvlText w:val="%1."/>
      <w:lvlJc w:val="left"/>
      <w:pPr>
        <w:ind w:hanging="268"/>
      </w:pPr>
      <w:rPr>
        <w:rFonts w:ascii="Times New Roman" w:eastAsia="Arial" w:hAnsi="Times New Roman" w:cs="Times New Roman" w:hint="default"/>
        <w:b/>
        <w:bCs/>
        <w:spacing w:val="-1"/>
        <w:sz w:val="24"/>
        <w:szCs w:val="24"/>
      </w:rPr>
    </w:lvl>
    <w:lvl w:ilvl="1" w:tplc="8362A6BC">
      <w:start w:val="1"/>
      <w:numFmt w:val="upperLetter"/>
      <w:lvlText w:val="%2."/>
      <w:lvlJc w:val="left"/>
      <w:pPr>
        <w:ind w:hanging="360"/>
        <w:jc w:val="right"/>
      </w:pPr>
      <w:rPr>
        <w:rFonts w:ascii="Times New Roman" w:eastAsia="Times New Roman" w:hAnsi="Times New Roman" w:hint="default"/>
        <w:b/>
        <w:bCs/>
        <w:spacing w:val="-1"/>
        <w:sz w:val="24"/>
        <w:szCs w:val="24"/>
      </w:rPr>
    </w:lvl>
    <w:lvl w:ilvl="2" w:tplc="2AF095C2">
      <w:start w:val="1"/>
      <w:numFmt w:val="bullet"/>
      <w:lvlText w:val="•"/>
      <w:lvlJc w:val="left"/>
      <w:rPr>
        <w:rFonts w:hint="default"/>
      </w:rPr>
    </w:lvl>
    <w:lvl w:ilvl="3" w:tplc="9A5C3B84">
      <w:start w:val="1"/>
      <w:numFmt w:val="bullet"/>
      <w:lvlText w:val="•"/>
      <w:lvlJc w:val="left"/>
      <w:rPr>
        <w:rFonts w:hint="default"/>
      </w:rPr>
    </w:lvl>
    <w:lvl w:ilvl="4" w:tplc="A3687512">
      <w:start w:val="1"/>
      <w:numFmt w:val="bullet"/>
      <w:lvlText w:val="•"/>
      <w:lvlJc w:val="left"/>
      <w:rPr>
        <w:rFonts w:hint="default"/>
      </w:rPr>
    </w:lvl>
    <w:lvl w:ilvl="5" w:tplc="B030D472">
      <w:start w:val="1"/>
      <w:numFmt w:val="bullet"/>
      <w:lvlText w:val="•"/>
      <w:lvlJc w:val="left"/>
      <w:rPr>
        <w:rFonts w:hint="default"/>
      </w:rPr>
    </w:lvl>
    <w:lvl w:ilvl="6" w:tplc="BE00A898">
      <w:start w:val="1"/>
      <w:numFmt w:val="bullet"/>
      <w:lvlText w:val="•"/>
      <w:lvlJc w:val="left"/>
      <w:rPr>
        <w:rFonts w:hint="default"/>
      </w:rPr>
    </w:lvl>
    <w:lvl w:ilvl="7" w:tplc="66DC7738">
      <w:start w:val="1"/>
      <w:numFmt w:val="bullet"/>
      <w:lvlText w:val="•"/>
      <w:lvlJc w:val="left"/>
      <w:rPr>
        <w:rFonts w:hint="default"/>
      </w:rPr>
    </w:lvl>
    <w:lvl w:ilvl="8" w:tplc="2A30E9FA">
      <w:start w:val="1"/>
      <w:numFmt w:val="bullet"/>
      <w:lvlText w:val="•"/>
      <w:lvlJc w:val="left"/>
      <w:rPr>
        <w:rFonts w:hint="default"/>
      </w:rPr>
    </w:lvl>
  </w:abstractNum>
  <w:abstractNum w:abstractNumId="28">
    <w:nsid w:val="5E693EC0"/>
    <w:multiLevelType w:val="multilevel"/>
    <w:tmpl w:val="19E6E87A"/>
    <w:lvl w:ilvl="0">
      <w:start w:val="1"/>
      <w:numFmt w:val="upperRoman"/>
      <w:lvlText w:val="%1."/>
      <w:lvlJc w:val="left"/>
      <w:pPr>
        <w:ind w:left="1060" w:hanging="720"/>
      </w:pPr>
      <w:rPr>
        <w:rFonts w:hint="default"/>
        <w:b/>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29">
    <w:nsid w:val="635044CB"/>
    <w:multiLevelType w:val="hybridMultilevel"/>
    <w:tmpl w:val="A5D6A43C"/>
    <w:lvl w:ilvl="0" w:tplc="B830BED8">
      <w:start w:val="1"/>
      <w:numFmt w:val="upperRoman"/>
      <w:lvlText w:val="%1."/>
      <w:lvlJc w:val="left"/>
      <w:pPr>
        <w:ind w:left="1008" w:hanging="720"/>
      </w:pPr>
      <w:rPr>
        <w:rFonts w:hint="default"/>
        <w:b/>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0">
    <w:nsid w:val="638B248E"/>
    <w:multiLevelType w:val="multilevel"/>
    <w:tmpl w:val="16E80BC8"/>
    <w:lvl w:ilvl="0">
      <w:start w:val="1"/>
      <w:numFmt w:val="upperRoman"/>
      <w:lvlText w:val="%1."/>
      <w:lvlJc w:val="left"/>
      <w:pPr>
        <w:ind w:left="900" w:hanging="720"/>
      </w:pPr>
      <w:rPr>
        <w:rFonts w:hint="default"/>
        <w:b/>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31">
    <w:nsid w:val="63CE15FC"/>
    <w:multiLevelType w:val="hybridMultilevel"/>
    <w:tmpl w:val="1A0EF054"/>
    <w:lvl w:ilvl="0" w:tplc="B830BED8">
      <w:start w:val="1"/>
      <w:numFmt w:val="upperRoman"/>
      <w:lvlText w:val="%1."/>
      <w:lvlJc w:val="left"/>
      <w:pPr>
        <w:ind w:left="1008" w:hanging="720"/>
      </w:pPr>
      <w:rPr>
        <w:rFonts w:hint="default"/>
        <w:b/>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2">
    <w:nsid w:val="66924CF9"/>
    <w:multiLevelType w:val="hybridMultilevel"/>
    <w:tmpl w:val="10FE3FBC"/>
    <w:lvl w:ilvl="0" w:tplc="6910054C">
      <w:start w:val="4"/>
      <w:numFmt w:val="lowerRoman"/>
      <w:lvlText w:val="(%1)"/>
      <w:lvlJc w:val="left"/>
      <w:pPr>
        <w:ind w:hanging="368"/>
      </w:pPr>
      <w:rPr>
        <w:rFonts w:ascii="Times New Roman" w:eastAsia="Arial" w:hAnsi="Times New Roman" w:cs="Times New Roman" w:hint="default"/>
        <w:w w:val="99"/>
        <w:sz w:val="24"/>
        <w:szCs w:val="24"/>
      </w:rPr>
    </w:lvl>
    <w:lvl w:ilvl="1" w:tplc="C47EBF94">
      <w:start w:val="1"/>
      <w:numFmt w:val="bullet"/>
      <w:lvlText w:val="•"/>
      <w:lvlJc w:val="left"/>
      <w:rPr>
        <w:rFonts w:hint="default"/>
      </w:rPr>
    </w:lvl>
    <w:lvl w:ilvl="2" w:tplc="02061C96">
      <w:start w:val="1"/>
      <w:numFmt w:val="bullet"/>
      <w:lvlText w:val="•"/>
      <w:lvlJc w:val="left"/>
      <w:rPr>
        <w:rFonts w:hint="default"/>
      </w:rPr>
    </w:lvl>
    <w:lvl w:ilvl="3" w:tplc="0662524C">
      <w:start w:val="1"/>
      <w:numFmt w:val="bullet"/>
      <w:lvlText w:val="•"/>
      <w:lvlJc w:val="left"/>
      <w:rPr>
        <w:rFonts w:hint="default"/>
      </w:rPr>
    </w:lvl>
    <w:lvl w:ilvl="4" w:tplc="827406BE">
      <w:start w:val="1"/>
      <w:numFmt w:val="bullet"/>
      <w:lvlText w:val="•"/>
      <w:lvlJc w:val="left"/>
      <w:rPr>
        <w:rFonts w:hint="default"/>
      </w:rPr>
    </w:lvl>
    <w:lvl w:ilvl="5" w:tplc="E064EBAE">
      <w:start w:val="1"/>
      <w:numFmt w:val="bullet"/>
      <w:lvlText w:val="•"/>
      <w:lvlJc w:val="left"/>
      <w:rPr>
        <w:rFonts w:hint="default"/>
      </w:rPr>
    </w:lvl>
    <w:lvl w:ilvl="6" w:tplc="09488B2A">
      <w:start w:val="1"/>
      <w:numFmt w:val="bullet"/>
      <w:lvlText w:val="•"/>
      <w:lvlJc w:val="left"/>
      <w:rPr>
        <w:rFonts w:hint="default"/>
      </w:rPr>
    </w:lvl>
    <w:lvl w:ilvl="7" w:tplc="38E03D0A">
      <w:start w:val="1"/>
      <w:numFmt w:val="bullet"/>
      <w:lvlText w:val="•"/>
      <w:lvlJc w:val="left"/>
      <w:rPr>
        <w:rFonts w:hint="default"/>
      </w:rPr>
    </w:lvl>
    <w:lvl w:ilvl="8" w:tplc="295AD2B6">
      <w:start w:val="1"/>
      <w:numFmt w:val="bullet"/>
      <w:lvlText w:val="•"/>
      <w:lvlJc w:val="left"/>
      <w:rPr>
        <w:rFonts w:hint="default"/>
      </w:rPr>
    </w:lvl>
  </w:abstractNum>
  <w:abstractNum w:abstractNumId="33">
    <w:nsid w:val="6729681A"/>
    <w:multiLevelType w:val="hybridMultilevel"/>
    <w:tmpl w:val="972CE6DE"/>
    <w:lvl w:ilvl="0" w:tplc="6F2688A4">
      <w:start w:val="2"/>
      <w:numFmt w:val="decimal"/>
      <w:lvlText w:val="(%1)"/>
      <w:lvlJc w:val="left"/>
      <w:pPr>
        <w:ind w:hanging="331"/>
      </w:pPr>
      <w:rPr>
        <w:rFonts w:ascii="Times New Roman" w:eastAsia="Arial" w:hAnsi="Times New Roman" w:cs="Times New Roman" w:hint="default"/>
        <w:w w:val="99"/>
        <w:sz w:val="24"/>
        <w:szCs w:val="24"/>
      </w:rPr>
    </w:lvl>
    <w:lvl w:ilvl="1" w:tplc="4B4043F4">
      <w:start w:val="1"/>
      <w:numFmt w:val="bullet"/>
      <w:lvlText w:val="•"/>
      <w:lvlJc w:val="left"/>
      <w:rPr>
        <w:rFonts w:hint="default"/>
      </w:rPr>
    </w:lvl>
    <w:lvl w:ilvl="2" w:tplc="590C7D70">
      <w:start w:val="1"/>
      <w:numFmt w:val="bullet"/>
      <w:lvlText w:val="•"/>
      <w:lvlJc w:val="left"/>
      <w:rPr>
        <w:rFonts w:hint="default"/>
      </w:rPr>
    </w:lvl>
    <w:lvl w:ilvl="3" w:tplc="B2D290E8">
      <w:start w:val="1"/>
      <w:numFmt w:val="bullet"/>
      <w:lvlText w:val="•"/>
      <w:lvlJc w:val="left"/>
      <w:rPr>
        <w:rFonts w:hint="default"/>
      </w:rPr>
    </w:lvl>
    <w:lvl w:ilvl="4" w:tplc="8E140DB8">
      <w:start w:val="1"/>
      <w:numFmt w:val="bullet"/>
      <w:lvlText w:val="•"/>
      <w:lvlJc w:val="left"/>
      <w:rPr>
        <w:rFonts w:hint="default"/>
      </w:rPr>
    </w:lvl>
    <w:lvl w:ilvl="5" w:tplc="8B3611DA">
      <w:start w:val="1"/>
      <w:numFmt w:val="bullet"/>
      <w:lvlText w:val="•"/>
      <w:lvlJc w:val="left"/>
      <w:rPr>
        <w:rFonts w:hint="default"/>
      </w:rPr>
    </w:lvl>
    <w:lvl w:ilvl="6" w:tplc="36BE7322">
      <w:start w:val="1"/>
      <w:numFmt w:val="bullet"/>
      <w:lvlText w:val="•"/>
      <w:lvlJc w:val="left"/>
      <w:rPr>
        <w:rFonts w:hint="default"/>
      </w:rPr>
    </w:lvl>
    <w:lvl w:ilvl="7" w:tplc="3E1E697A">
      <w:start w:val="1"/>
      <w:numFmt w:val="bullet"/>
      <w:lvlText w:val="•"/>
      <w:lvlJc w:val="left"/>
      <w:rPr>
        <w:rFonts w:hint="default"/>
      </w:rPr>
    </w:lvl>
    <w:lvl w:ilvl="8" w:tplc="DDDA7544">
      <w:start w:val="1"/>
      <w:numFmt w:val="bullet"/>
      <w:lvlText w:val="•"/>
      <w:lvlJc w:val="left"/>
      <w:rPr>
        <w:rFonts w:hint="default"/>
      </w:rPr>
    </w:lvl>
  </w:abstractNum>
  <w:abstractNum w:abstractNumId="34">
    <w:nsid w:val="6A1A370B"/>
    <w:multiLevelType w:val="multilevel"/>
    <w:tmpl w:val="9AB0D46A"/>
    <w:lvl w:ilvl="0">
      <w:start w:val="1"/>
      <w:numFmt w:val="decimal"/>
      <w:lvlText w:val="%1."/>
      <w:lvlJc w:val="left"/>
      <w:pPr>
        <w:ind w:left="720" w:firstLine="36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5">
    <w:nsid w:val="6AB334C1"/>
    <w:multiLevelType w:val="hybridMultilevel"/>
    <w:tmpl w:val="9AC4CAD8"/>
    <w:lvl w:ilvl="0" w:tplc="894A55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E63FD8"/>
    <w:multiLevelType w:val="hybridMultilevel"/>
    <w:tmpl w:val="DBDC2848"/>
    <w:lvl w:ilvl="0" w:tplc="5F9A0E6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AD60C3"/>
    <w:multiLevelType w:val="hybridMultilevel"/>
    <w:tmpl w:val="AA32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CE21AC"/>
    <w:multiLevelType w:val="hybridMultilevel"/>
    <w:tmpl w:val="80BA0730"/>
    <w:lvl w:ilvl="0" w:tplc="0946332C">
      <w:start w:val="1"/>
      <w:numFmt w:val="decimal"/>
      <w:lvlText w:val="%1."/>
      <w:lvlJc w:val="left"/>
      <w:pPr>
        <w:ind w:hanging="245"/>
      </w:pPr>
      <w:rPr>
        <w:rFonts w:ascii="Times New Roman" w:eastAsia="Arial" w:hAnsi="Times New Roman" w:cs="Times New Roman" w:hint="default"/>
        <w:w w:val="99"/>
        <w:sz w:val="24"/>
        <w:szCs w:val="24"/>
      </w:rPr>
    </w:lvl>
    <w:lvl w:ilvl="1" w:tplc="D3A26CE0">
      <w:start w:val="2"/>
      <w:numFmt w:val="lowerLetter"/>
      <w:lvlText w:val="%2."/>
      <w:lvlJc w:val="left"/>
      <w:pPr>
        <w:ind w:hanging="304"/>
      </w:pPr>
      <w:rPr>
        <w:rFonts w:ascii="PMingLiU" w:eastAsia="PMingLiU" w:hAnsi="PMingLiU" w:hint="default"/>
        <w:spacing w:val="1"/>
        <w:w w:val="106"/>
        <w:sz w:val="22"/>
        <w:szCs w:val="22"/>
      </w:rPr>
    </w:lvl>
    <w:lvl w:ilvl="2" w:tplc="457E7A62">
      <w:start w:val="1"/>
      <w:numFmt w:val="bullet"/>
      <w:lvlText w:val="•"/>
      <w:lvlJc w:val="left"/>
      <w:rPr>
        <w:rFonts w:hint="default"/>
      </w:rPr>
    </w:lvl>
    <w:lvl w:ilvl="3" w:tplc="672CA17A">
      <w:start w:val="1"/>
      <w:numFmt w:val="bullet"/>
      <w:lvlText w:val="•"/>
      <w:lvlJc w:val="left"/>
      <w:rPr>
        <w:rFonts w:hint="default"/>
      </w:rPr>
    </w:lvl>
    <w:lvl w:ilvl="4" w:tplc="6448BE16">
      <w:start w:val="1"/>
      <w:numFmt w:val="bullet"/>
      <w:lvlText w:val="•"/>
      <w:lvlJc w:val="left"/>
      <w:rPr>
        <w:rFonts w:hint="default"/>
      </w:rPr>
    </w:lvl>
    <w:lvl w:ilvl="5" w:tplc="CEE6E856">
      <w:start w:val="1"/>
      <w:numFmt w:val="bullet"/>
      <w:lvlText w:val="•"/>
      <w:lvlJc w:val="left"/>
      <w:rPr>
        <w:rFonts w:hint="default"/>
      </w:rPr>
    </w:lvl>
    <w:lvl w:ilvl="6" w:tplc="CCEC2FA8">
      <w:start w:val="1"/>
      <w:numFmt w:val="bullet"/>
      <w:lvlText w:val="•"/>
      <w:lvlJc w:val="left"/>
      <w:rPr>
        <w:rFonts w:hint="default"/>
      </w:rPr>
    </w:lvl>
    <w:lvl w:ilvl="7" w:tplc="8BC80368">
      <w:start w:val="1"/>
      <w:numFmt w:val="bullet"/>
      <w:lvlText w:val="•"/>
      <w:lvlJc w:val="left"/>
      <w:rPr>
        <w:rFonts w:hint="default"/>
      </w:rPr>
    </w:lvl>
    <w:lvl w:ilvl="8" w:tplc="0F3CBC42">
      <w:start w:val="1"/>
      <w:numFmt w:val="bullet"/>
      <w:lvlText w:val="•"/>
      <w:lvlJc w:val="left"/>
      <w:rPr>
        <w:rFonts w:hint="default"/>
      </w:rPr>
    </w:lvl>
  </w:abstractNum>
  <w:abstractNum w:abstractNumId="39">
    <w:nsid w:val="7E4734F5"/>
    <w:multiLevelType w:val="hybridMultilevel"/>
    <w:tmpl w:val="0DF60416"/>
    <w:lvl w:ilvl="0" w:tplc="38D82B12">
      <w:start w:val="1"/>
      <w:numFmt w:val="lowerLetter"/>
      <w:lvlText w:val="(%1)"/>
      <w:lvlJc w:val="left"/>
      <w:pPr>
        <w:ind w:left="360" w:hanging="360"/>
      </w:pPr>
      <w:rPr>
        <w:rFonts w:ascii="Times New Roman" w:eastAsia="Arial" w:hAnsi="Times New Roman" w:cs="Times New Roman" w:hint="default"/>
        <w:w w:val="99"/>
        <w:sz w:val="24"/>
        <w:szCs w:val="24"/>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num w:numId="1">
    <w:abstractNumId w:val="16"/>
  </w:num>
  <w:num w:numId="2">
    <w:abstractNumId w:val="25"/>
  </w:num>
  <w:num w:numId="3">
    <w:abstractNumId w:val="10"/>
  </w:num>
  <w:num w:numId="4">
    <w:abstractNumId w:val="33"/>
  </w:num>
  <w:num w:numId="5">
    <w:abstractNumId w:val="7"/>
  </w:num>
  <w:num w:numId="6">
    <w:abstractNumId w:val="22"/>
  </w:num>
  <w:num w:numId="7">
    <w:abstractNumId w:val="5"/>
  </w:num>
  <w:num w:numId="8">
    <w:abstractNumId w:val="9"/>
  </w:num>
  <w:num w:numId="9">
    <w:abstractNumId w:val="11"/>
  </w:num>
  <w:num w:numId="10">
    <w:abstractNumId w:val="19"/>
  </w:num>
  <w:num w:numId="11">
    <w:abstractNumId w:val="38"/>
  </w:num>
  <w:num w:numId="12">
    <w:abstractNumId w:val="26"/>
  </w:num>
  <w:num w:numId="13">
    <w:abstractNumId w:val="1"/>
  </w:num>
  <w:num w:numId="14">
    <w:abstractNumId w:val="32"/>
  </w:num>
  <w:num w:numId="15">
    <w:abstractNumId w:val="2"/>
  </w:num>
  <w:num w:numId="16">
    <w:abstractNumId w:val="27"/>
  </w:num>
  <w:num w:numId="17">
    <w:abstractNumId w:val="37"/>
  </w:num>
  <w:num w:numId="18">
    <w:abstractNumId w:val="13"/>
  </w:num>
  <w:num w:numId="19">
    <w:abstractNumId w:val="8"/>
  </w:num>
  <w:num w:numId="20">
    <w:abstractNumId w:val="35"/>
  </w:num>
  <w:num w:numId="21">
    <w:abstractNumId w:val="24"/>
  </w:num>
  <w:num w:numId="22">
    <w:abstractNumId w:val="3"/>
  </w:num>
  <w:num w:numId="23">
    <w:abstractNumId w:val="0"/>
  </w:num>
  <w:num w:numId="24">
    <w:abstractNumId w:val="21"/>
  </w:num>
  <w:num w:numId="25">
    <w:abstractNumId w:val="36"/>
  </w:num>
  <w:num w:numId="26">
    <w:abstractNumId w:val="39"/>
  </w:num>
  <w:num w:numId="27">
    <w:abstractNumId w:val="20"/>
  </w:num>
  <w:num w:numId="28">
    <w:abstractNumId w:val="15"/>
  </w:num>
  <w:num w:numId="29">
    <w:abstractNumId w:val="23"/>
  </w:num>
  <w:num w:numId="30">
    <w:abstractNumId w:val="34"/>
  </w:num>
  <w:num w:numId="31">
    <w:abstractNumId w:val="18"/>
  </w:num>
  <w:num w:numId="32">
    <w:abstractNumId w:val="31"/>
  </w:num>
  <w:num w:numId="33">
    <w:abstractNumId w:val="30"/>
  </w:num>
  <w:num w:numId="34">
    <w:abstractNumId w:val="29"/>
  </w:num>
  <w:num w:numId="35">
    <w:abstractNumId w:val="17"/>
  </w:num>
  <w:num w:numId="36">
    <w:abstractNumId w:val="14"/>
  </w:num>
  <w:num w:numId="37">
    <w:abstractNumId w:val="6"/>
  </w:num>
  <w:num w:numId="38">
    <w:abstractNumId w:val="12"/>
  </w:num>
  <w:num w:numId="39">
    <w:abstractNumId w:val="4"/>
  </w:num>
  <w:num w:numId="40">
    <w:abstractNumId w:val="28"/>
  </w:num>
  <w:numIdMacAtCleanup w:val="3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h Cheng">
    <w15:presenceInfo w15:providerId="Windows Live" w15:userId="653716d1d21244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DFB"/>
    <w:rsid w:val="00001452"/>
    <w:rsid w:val="000040AD"/>
    <w:rsid w:val="0009746D"/>
    <w:rsid w:val="00097D09"/>
    <w:rsid w:val="00197CF9"/>
    <w:rsid w:val="001D6CFB"/>
    <w:rsid w:val="001F24B6"/>
    <w:rsid w:val="00200887"/>
    <w:rsid w:val="00201C4A"/>
    <w:rsid w:val="002B7967"/>
    <w:rsid w:val="002D6E18"/>
    <w:rsid w:val="00307466"/>
    <w:rsid w:val="003545FC"/>
    <w:rsid w:val="003C7B08"/>
    <w:rsid w:val="00401BDF"/>
    <w:rsid w:val="00444740"/>
    <w:rsid w:val="0049223C"/>
    <w:rsid w:val="005430C7"/>
    <w:rsid w:val="00582730"/>
    <w:rsid w:val="00614261"/>
    <w:rsid w:val="00617F03"/>
    <w:rsid w:val="006714E5"/>
    <w:rsid w:val="006840F3"/>
    <w:rsid w:val="00685604"/>
    <w:rsid w:val="007E39E8"/>
    <w:rsid w:val="008051D6"/>
    <w:rsid w:val="00807DF9"/>
    <w:rsid w:val="00813207"/>
    <w:rsid w:val="008172D9"/>
    <w:rsid w:val="008878D7"/>
    <w:rsid w:val="00930F2D"/>
    <w:rsid w:val="009326B7"/>
    <w:rsid w:val="00940408"/>
    <w:rsid w:val="009668B6"/>
    <w:rsid w:val="00A045EF"/>
    <w:rsid w:val="00A37654"/>
    <w:rsid w:val="00A52164"/>
    <w:rsid w:val="00A73E11"/>
    <w:rsid w:val="00AA1DFB"/>
    <w:rsid w:val="00B24BA3"/>
    <w:rsid w:val="00B56806"/>
    <w:rsid w:val="00B73A3F"/>
    <w:rsid w:val="00C13D51"/>
    <w:rsid w:val="00C91062"/>
    <w:rsid w:val="00CD7A00"/>
    <w:rsid w:val="00D055FF"/>
    <w:rsid w:val="00D550AB"/>
    <w:rsid w:val="00E15629"/>
    <w:rsid w:val="00E222F8"/>
    <w:rsid w:val="00E4241B"/>
    <w:rsid w:val="00F04914"/>
    <w:rsid w:val="00F309B2"/>
    <w:rsid w:val="00F44285"/>
    <w:rsid w:val="00F47DFE"/>
    <w:rsid w:val="00F61B8C"/>
    <w:rsid w:val="00FF1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BE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A1DFB"/>
    <w:pPr>
      <w:widowControl w:val="0"/>
      <w:spacing w:after="0" w:line="240" w:lineRule="auto"/>
    </w:pPr>
  </w:style>
  <w:style w:type="paragraph" w:styleId="Heading1">
    <w:name w:val="heading 1"/>
    <w:basedOn w:val="Normal"/>
    <w:link w:val="Heading1Char"/>
    <w:uiPriority w:val="1"/>
    <w:qFormat/>
    <w:rsid w:val="00AA1DFB"/>
    <w:pPr>
      <w:spacing w:before="69"/>
      <w:ind w:left="108"/>
      <w:outlineLvl w:val="0"/>
    </w:pPr>
    <w:rPr>
      <w:rFonts w:ascii="Times New Roman" w:eastAsia="Times New Roman" w:hAnsi="Times New Roman"/>
      <w:b/>
      <w:bCs/>
      <w:sz w:val="24"/>
      <w:szCs w:val="24"/>
      <w:u w:val="single"/>
    </w:rPr>
  </w:style>
  <w:style w:type="paragraph" w:styleId="Heading2">
    <w:name w:val="heading 2"/>
    <w:basedOn w:val="Normal"/>
    <w:link w:val="Heading2Char"/>
    <w:uiPriority w:val="1"/>
    <w:qFormat/>
    <w:rsid w:val="00AA1DFB"/>
    <w:pPr>
      <w:ind w:left="108"/>
      <w:outlineLvl w:val="1"/>
    </w:pPr>
    <w:rPr>
      <w:rFonts w:ascii="Times New Roman" w:eastAsia="Times New Roman" w:hAnsi="Times New Roman"/>
      <w:b/>
      <w:bCs/>
      <w:i/>
      <w:sz w:val="24"/>
      <w:szCs w:val="24"/>
    </w:rPr>
  </w:style>
  <w:style w:type="paragraph" w:styleId="Heading3">
    <w:name w:val="heading 3"/>
    <w:basedOn w:val="Normal"/>
    <w:link w:val="Heading3Char"/>
    <w:uiPriority w:val="1"/>
    <w:qFormat/>
    <w:rsid w:val="00AA1DFB"/>
    <w:pPr>
      <w:ind w:left="108"/>
      <w:outlineLvl w:val="2"/>
    </w:pPr>
    <w:rPr>
      <w:rFonts w:ascii="PMingLiU" w:eastAsia="PMingLiU" w:hAnsi="PMingLiU"/>
      <w:sz w:val="24"/>
      <w:szCs w:val="24"/>
    </w:rPr>
  </w:style>
  <w:style w:type="paragraph" w:styleId="Heading4">
    <w:name w:val="heading 4"/>
    <w:basedOn w:val="Normal"/>
    <w:link w:val="Heading4Char"/>
    <w:uiPriority w:val="1"/>
    <w:qFormat/>
    <w:rsid w:val="00AA1DFB"/>
    <w:pPr>
      <w:ind w:left="108"/>
      <w:outlineLvl w:val="3"/>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A1DFB"/>
    <w:rPr>
      <w:rFonts w:ascii="Times New Roman" w:eastAsia="Times New Roman" w:hAnsi="Times New Roman"/>
      <w:b/>
      <w:bCs/>
      <w:sz w:val="24"/>
      <w:szCs w:val="24"/>
      <w:u w:val="single"/>
    </w:rPr>
  </w:style>
  <w:style w:type="character" w:customStyle="1" w:styleId="Heading2Char">
    <w:name w:val="Heading 2 Char"/>
    <w:basedOn w:val="DefaultParagraphFont"/>
    <w:link w:val="Heading2"/>
    <w:uiPriority w:val="1"/>
    <w:rsid w:val="00AA1DFB"/>
    <w:rPr>
      <w:rFonts w:ascii="Times New Roman" w:eastAsia="Times New Roman" w:hAnsi="Times New Roman"/>
      <w:b/>
      <w:bCs/>
      <w:i/>
      <w:sz w:val="24"/>
      <w:szCs w:val="24"/>
    </w:rPr>
  </w:style>
  <w:style w:type="character" w:customStyle="1" w:styleId="Heading3Char">
    <w:name w:val="Heading 3 Char"/>
    <w:basedOn w:val="DefaultParagraphFont"/>
    <w:link w:val="Heading3"/>
    <w:uiPriority w:val="1"/>
    <w:rsid w:val="00AA1DFB"/>
    <w:rPr>
      <w:rFonts w:ascii="PMingLiU" w:eastAsia="PMingLiU" w:hAnsi="PMingLiU"/>
      <w:sz w:val="24"/>
      <w:szCs w:val="24"/>
    </w:rPr>
  </w:style>
  <w:style w:type="character" w:customStyle="1" w:styleId="Heading4Char">
    <w:name w:val="Heading 4 Char"/>
    <w:basedOn w:val="DefaultParagraphFont"/>
    <w:link w:val="Heading4"/>
    <w:uiPriority w:val="1"/>
    <w:rsid w:val="00AA1DFB"/>
    <w:rPr>
      <w:rFonts w:ascii="Arial" w:eastAsia="Arial" w:hAnsi="Arial"/>
      <w:b/>
      <w:bCs/>
    </w:rPr>
  </w:style>
  <w:style w:type="paragraph" w:styleId="BodyText">
    <w:name w:val="Body Text"/>
    <w:basedOn w:val="Normal"/>
    <w:link w:val="BodyTextChar"/>
    <w:uiPriority w:val="1"/>
    <w:qFormat/>
    <w:rsid w:val="00AA1DFB"/>
    <w:pPr>
      <w:ind w:left="108"/>
    </w:pPr>
    <w:rPr>
      <w:rFonts w:ascii="Arial" w:eastAsia="Arial" w:hAnsi="Arial"/>
    </w:rPr>
  </w:style>
  <w:style w:type="character" w:customStyle="1" w:styleId="BodyTextChar">
    <w:name w:val="Body Text Char"/>
    <w:basedOn w:val="DefaultParagraphFont"/>
    <w:link w:val="BodyText"/>
    <w:uiPriority w:val="1"/>
    <w:rsid w:val="00AA1DFB"/>
    <w:rPr>
      <w:rFonts w:ascii="Arial" w:eastAsia="Arial" w:hAnsi="Arial"/>
    </w:rPr>
  </w:style>
  <w:style w:type="paragraph" w:styleId="ListParagraph">
    <w:name w:val="List Paragraph"/>
    <w:basedOn w:val="Normal"/>
    <w:uiPriority w:val="34"/>
    <w:qFormat/>
    <w:rsid w:val="00AA1DFB"/>
  </w:style>
  <w:style w:type="paragraph" w:customStyle="1" w:styleId="TableParagraph">
    <w:name w:val="Table Paragraph"/>
    <w:basedOn w:val="Normal"/>
    <w:uiPriority w:val="1"/>
    <w:qFormat/>
    <w:rsid w:val="00AA1DFB"/>
  </w:style>
  <w:style w:type="character" w:styleId="Hyperlink">
    <w:name w:val="Hyperlink"/>
    <w:basedOn w:val="DefaultParagraphFont"/>
    <w:uiPriority w:val="99"/>
    <w:unhideWhenUsed/>
    <w:rsid w:val="00AA1DFB"/>
    <w:rPr>
      <w:color w:val="0563C1" w:themeColor="hyperlink"/>
      <w:u w:val="single"/>
    </w:rPr>
  </w:style>
  <w:style w:type="paragraph" w:styleId="Header">
    <w:name w:val="header"/>
    <w:basedOn w:val="Normal"/>
    <w:link w:val="HeaderChar"/>
    <w:uiPriority w:val="99"/>
    <w:unhideWhenUsed/>
    <w:rsid w:val="00AA1DFB"/>
    <w:pPr>
      <w:tabs>
        <w:tab w:val="center" w:pos="4680"/>
        <w:tab w:val="right" w:pos="9360"/>
      </w:tabs>
    </w:pPr>
  </w:style>
  <w:style w:type="character" w:customStyle="1" w:styleId="HeaderChar">
    <w:name w:val="Header Char"/>
    <w:basedOn w:val="DefaultParagraphFont"/>
    <w:link w:val="Header"/>
    <w:uiPriority w:val="99"/>
    <w:rsid w:val="00AA1DFB"/>
  </w:style>
  <w:style w:type="paragraph" w:styleId="Footer">
    <w:name w:val="footer"/>
    <w:basedOn w:val="Normal"/>
    <w:link w:val="FooterChar"/>
    <w:uiPriority w:val="99"/>
    <w:unhideWhenUsed/>
    <w:rsid w:val="00AA1DFB"/>
    <w:pPr>
      <w:tabs>
        <w:tab w:val="center" w:pos="4680"/>
        <w:tab w:val="right" w:pos="9360"/>
      </w:tabs>
    </w:pPr>
  </w:style>
  <w:style w:type="character" w:customStyle="1" w:styleId="FooterChar">
    <w:name w:val="Footer Char"/>
    <w:basedOn w:val="DefaultParagraphFont"/>
    <w:link w:val="Footer"/>
    <w:uiPriority w:val="99"/>
    <w:rsid w:val="00AA1DFB"/>
  </w:style>
  <w:style w:type="paragraph" w:styleId="BalloonText">
    <w:name w:val="Balloon Text"/>
    <w:basedOn w:val="Normal"/>
    <w:link w:val="BalloonTextChar"/>
    <w:uiPriority w:val="99"/>
    <w:semiHidden/>
    <w:unhideWhenUsed/>
    <w:rsid w:val="00AA1DFB"/>
    <w:rPr>
      <w:rFonts w:ascii="Tahoma" w:hAnsi="Tahoma" w:cs="Tahoma"/>
      <w:sz w:val="16"/>
      <w:szCs w:val="16"/>
    </w:rPr>
  </w:style>
  <w:style w:type="character" w:customStyle="1" w:styleId="BalloonTextChar">
    <w:name w:val="Balloon Text Char"/>
    <w:basedOn w:val="DefaultParagraphFont"/>
    <w:link w:val="BalloonText"/>
    <w:uiPriority w:val="99"/>
    <w:semiHidden/>
    <w:rsid w:val="00AA1DFB"/>
    <w:rPr>
      <w:rFonts w:ascii="Tahoma" w:hAnsi="Tahoma" w:cs="Tahoma"/>
      <w:sz w:val="16"/>
      <w:szCs w:val="16"/>
    </w:rPr>
  </w:style>
  <w:style w:type="character" w:styleId="CommentReference">
    <w:name w:val="annotation reference"/>
    <w:basedOn w:val="DefaultParagraphFont"/>
    <w:uiPriority w:val="99"/>
    <w:unhideWhenUsed/>
    <w:rsid w:val="00AA1DFB"/>
    <w:rPr>
      <w:sz w:val="16"/>
      <w:szCs w:val="16"/>
    </w:rPr>
  </w:style>
  <w:style w:type="paragraph" w:styleId="CommentText">
    <w:name w:val="annotation text"/>
    <w:basedOn w:val="Normal"/>
    <w:link w:val="CommentTextChar"/>
    <w:uiPriority w:val="99"/>
    <w:unhideWhenUsed/>
    <w:rsid w:val="00AA1DFB"/>
    <w:rPr>
      <w:sz w:val="20"/>
      <w:szCs w:val="20"/>
    </w:rPr>
  </w:style>
  <w:style w:type="character" w:customStyle="1" w:styleId="CommentTextChar">
    <w:name w:val="Comment Text Char"/>
    <w:basedOn w:val="DefaultParagraphFont"/>
    <w:link w:val="CommentText"/>
    <w:uiPriority w:val="99"/>
    <w:rsid w:val="00AA1DFB"/>
    <w:rPr>
      <w:sz w:val="20"/>
      <w:szCs w:val="20"/>
    </w:rPr>
  </w:style>
  <w:style w:type="character" w:customStyle="1" w:styleId="CommentSubjectChar">
    <w:name w:val="Comment Subject Char"/>
    <w:basedOn w:val="CommentTextChar"/>
    <w:link w:val="CommentSubject"/>
    <w:uiPriority w:val="99"/>
    <w:semiHidden/>
    <w:rsid w:val="00AA1DFB"/>
    <w:rPr>
      <w:b/>
      <w:bCs/>
      <w:sz w:val="20"/>
      <w:szCs w:val="20"/>
    </w:rPr>
  </w:style>
  <w:style w:type="paragraph" w:styleId="CommentSubject">
    <w:name w:val="annotation subject"/>
    <w:basedOn w:val="CommentText"/>
    <w:next w:val="CommentText"/>
    <w:link w:val="CommentSubjectChar"/>
    <w:uiPriority w:val="99"/>
    <w:semiHidden/>
    <w:unhideWhenUsed/>
    <w:rsid w:val="00AA1DFB"/>
    <w:rPr>
      <w:b/>
      <w:bCs/>
    </w:rPr>
  </w:style>
  <w:style w:type="character" w:customStyle="1" w:styleId="CommentSubjectChar1">
    <w:name w:val="Comment Subject Char1"/>
    <w:basedOn w:val="CommentTextChar"/>
    <w:uiPriority w:val="99"/>
    <w:semiHidden/>
    <w:rsid w:val="00AA1DFB"/>
    <w:rPr>
      <w:b/>
      <w:bCs/>
      <w:sz w:val="20"/>
      <w:szCs w:val="20"/>
    </w:rPr>
  </w:style>
  <w:style w:type="table" w:styleId="TableGrid">
    <w:name w:val="Table Grid"/>
    <w:basedOn w:val="TableNormal"/>
    <w:uiPriority w:val="39"/>
    <w:rsid w:val="00AA1DF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AA1DFB"/>
    <w:pPr>
      <w:widowControl/>
    </w:pPr>
    <w:rPr>
      <w:rFonts w:ascii="Helvetica" w:hAnsi="Helvetica" w:cs="Times New Roman"/>
      <w:color w:val="0433FF"/>
      <w:sz w:val="18"/>
      <w:szCs w:val="18"/>
    </w:rPr>
  </w:style>
  <w:style w:type="character" w:customStyle="1" w:styleId="s1">
    <w:name w:val="s1"/>
    <w:basedOn w:val="DefaultParagraphFont"/>
    <w:rsid w:val="00AA1DFB"/>
    <w:rPr>
      <w:color w:val="000000"/>
    </w:rPr>
  </w:style>
  <w:style w:type="character" w:styleId="PageNumber">
    <w:name w:val="page number"/>
    <w:basedOn w:val="DefaultParagraphFont"/>
    <w:uiPriority w:val="99"/>
    <w:semiHidden/>
    <w:unhideWhenUsed/>
    <w:rsid w:val="00AA1DFB"/>
  </w:style>
  <w:style w:type="character" w:styleId="FollowedHyperlink">
    <w:name w:val="FollowedHyperlink"/>
    <w:basedOn w:val="DefaultParagraphFont"/>
    <w:uiPriority w:val="99"/>
    <w:semiHidden/>
    <w:unhideWhenUsed/>
    <w:rsid w:val="00AA1DFB"/>
    <w:rPr>
      <w:color w:val="954F72" w:themeColor="followedHyperlink"/>
      <w:u w:val="single"/>
    </w:rPr>
  </w:style>
  <w:style w:type="paragraph" w:styleId="TOCHeading">
    <w:name w:val="TOC Heading"/>
    <w:basedOn w:val="Heading1"/>
    <w:next w:val="Normal"/>
    <w:uiPriority w:val="39"/>
    <w:unhideWhenUsed/>
    <w:qFormat/>
    <w:rsid w:val="0009746D"/>
    <w:pPr>
      <w:keepNext/>
      <w:keepLines/>
      <w:widowControl/>
      <w:spacing w:before="480" w:line="276" w:lineRule="auto"/>
      <w:ind w:left="0"/>
      <w:outlineLvl w:val="9"/>
    </w:pPr>
    <w:rPr>
      <w:rFonts w:asciiTheme="majorHAnsi" w:eastAsiaTheme="majorEastAsia" w:hAnsiTheme="majorHAnsi" w:cstheme="majorBidi"/>
      <w:color w:val="2E74B5" w:themeColor="accent1" w:themeShade="BF"/>
      <w:sz w:val="28"/>
      <w:szCs w:val="28"/>
      <w:u w:val="none"/>
    </w:rPr>
  </w:style>
  <w:style w:type="paragraph" w:styleId="TOC2">
    <w:name w:val="toc 2"/>
    <w:basedOn w:val="Normal"/>
    <w:next w:val="Normal"/>
    <w:autoRedefine/>
    <w:uiPriority w:val="39"/>
    <w:unhideWhenUsed/>
    <w:rsid w:val="0009746D"/>
    <w:pPr>
      <w:ind w:left="220"/>
    </w:pPr>
    <w:rPr>
      <w:i/>
    </w:rPr>
  </w:style>
  <w:style w:type="paragraph" w:styleId="TOC3">
    <w:name w:val="toc 3"/>
    <w:basedOn w:val="Normal"/>
    <w:next w:val="Normal"/>
    <w:autoRedefine/>
    <w:uiPriority w:val="39"/>
    <w:unhideWhenUsed/>
    <w:rsid w:val="0009746D"/>
    <w:pPr>
      <w:ind w:left="440"/>
    </w:pPr>
  </w:style>
  <w:style w:type="paragraph" w:styleId="TOC1">
    <w:name w:val="toc 1"/>
    <w:basedOn w:val="Normal"/>
    <w:next w:val="Normal"/>
    <w:autoRedefine/>
    <w:uiPriority w:val="39"/>
    <w:unhideWhenUsed/>
    <w:rsid w:val="0009746D"/>
    <w:pPr>
      <w:spacing w:before="120"/>
    </w:pPr>
    <w:rPr>
      <w:b/>
    </w:rPr>
  </w:style>
  <w:style w:type="paragraph" w:styleId="TOC4">
    <w:name w:val="toc 4"/>
    <w:basedOn w:val="Normal"/>
    <w:next w:val="Normal"/>
    <w:autoRedefine/>
    <w:uiPriority w:val="39"/>
    <w:unhideWhenUsed/>
    <w:rsid w:val="0009746D"/>
    <w:pPr>
      <w:ind w:left="660"/>
    </w:pPr>
    <w:rPr>
      <w:sz w:val="20"/>
      <w:szCs w:val="20"/>
    </w:rPr>
  </w:style>
  <w:style w:type="paragraph" w:styleId="TOC5">
    <w:name w:val="toc 5"/>
    <w:basedOn w:val="Normal"/>
    <w:next w:val="Normal"/>
    <w:autoRedefine/>
    <w:uiPriority w:val="39"/>
    <w:unhideWhenUsed/>
    <w:rsid w:val="0009746D"/>
    <w:pPr>
      <w:ind w:left="880"/>
    </w:pPr>
    <w:rPr>
      <w:sz w:val="20"/>
      <w:szCs w:val="20"/>
    </w:rPr>
  </w:style>
  <w:style w:type="paragraph" w:styleId="TOC6">
    <w:name w:val="toc 6"/>
    <w:basedOn w:val="Normal"/>
    <w:next w:val="Normal"/>
    <w:autoRedefine/>
    <w:uiPriority w:val="39"/>
    <w:unhideWhenUsed/>
    <w:rsid w:val="0009746D"/>
    <w:pPr>
      <w:ind w:left="1100"/>
    </w:pPr>
    <w:rPr>
      <w:sz w:val="20"/>
      <w:szCs w:val="20"/>
    </w:rPr>
  </w:style>
  <w:style w:type="paragraph" w:styleId="TOC7">
    <w:name w:val="toc 7"/>
    <w:basedOn w:val="Normal"/>
    <w:next w:val="Normal"/>
    <w:autoRedefine/>
    <w:uiPriority w:val="39"/>
    <w:unhideWhenUsed/>
    <w:rsid w:val="0009746D"/>
    <w:pPr>
      <w:ind w:left="1320"/>
    </w:pPr>
    <w:rPr>
      <w:sz w:val="20"/>
      <w:szCs w:val="20"/>
    </w:rPr>
  </w:style>
  <w:style w:type="paragraph" w:styleId="TOC8">
    <w:name w:val="toc 8"/>
    <w:basedOn w:val="Normal"/>
    <w:next w:val="Normal"/>
    <w:autoRedefine/>
    <w:uiPriority w:val="39"/>
    <w:unhideWhenUsed/>
    <w:rsid w:val="0009746D"/>
    <w:pPr>
      <w:ind w:left="1540"/>
    </w:pPr>
    <w:rPr>
      <w:sz w:val="20"/>
      <w:szCs w:val="20"/>
    </w:rPr>
  </w:style>
  <w:style w:type="paragraph" w:styleId="TOC9">
    <w:name w:val="toc 9"/>
    <w:basedOn w:val="Normal"/>
    <w:next w:val="Normal"/>
    <w:autoRedefine/>
    <w:uiPriority w:val="39"/>
    <w:unhideWhenUsed/>
    <w:rsid w:val="0009746D"/>
    <w:pPr>
      <w:ind w:left="1760"/>
    </w:pPr>
    <w:rPr>
      <w:sz w:val="20"/>
      <w:szCs w:val="20"/>
    </w:rPr>
  </w:style>
  <w:style w:type="paragraph" w:styleId="NormalWeb">
    <w:name w:val="Normal (Web)"/>
    <w:basedOn w:val="Normal"/>
    <w:uiPriority w:val="99"/>
    <w:semiHidden/>
    <w:unhideWhenUsed/>
    <w:rsid w:val="009668B6"/>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668B6"/>
    <w:rPr>
      <w:b/>
      <w:bCs/>
    </w:rPr>
  </w:style>
  <w:style w:type="paragraph" w:styleId="Revision">
    <w:name w:val="Revision"/>
    <w:hidden/>
    <w:uiPriority w:val="99"/>
    <w:semiHidden/>
    <w:rsid w:val="000014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A1DFB"/>
    <w:pPr>
      <w:widowControl w:val="0"/>
      <w:spacing w:after="0" w:line="240" w:lineRule="auto"/>
    </w:pPr>
  </w:style>
  <w:style w:type="paragraph" w:styleId="Heading1">
    <w:name w:val="heading 1"/>
    <w:basedOn w:val="Normal"/>
    <w:link w:val="Heading1Char"/>
    <w:uiPriority w:val="1"/>
    <w:qFormat/>
    <w:rsid w:val="00AA1DFB"/>
    <w:pPr>
      <w:spacing w:before="69"/>
      <w:ind w:left="108"/>
      <w:outlineLvl w:val="0"/>
    </w:pPr>
    <w:rPr>
      <w:rFonts w:ascii="Times New Roman" w:eastAsia="Times New Roman" w:hAnsi="Times New Roman"/>
      <w:b/>
      <w:bCs/>
      <w:sz w:val="24"/>
      <w:szCs w:val="24"/>
      <w:u w:val="single"/>
    </w:rPr>
  </w:style>
  <w:style w:type="paragraph" w:styleId="Heading2">
    <w:name w:val="heading 2"/>
    <w:basedOn w:val="Normal"/>
    <w:link w:val="Heading2Char"/>
    <w:uiPriority w:val="1"/>
    <w:qFormat/>
    <w:rsid w:val="00AA1DFB"/>
    <w:pPr>
      <w:ind w:left="108"/>
      <w:outlineLvl w:val="1"/>
    </w:pPr>
    <w:rPr>
      <w:rFonts w:ascii="Times New Roman" w:eastAsia="Times New Roman" w:hAnsi="Times New Roman"/>
      <w:b/>
      <w:bCs/>
      <w:i/>
      <w:sz w:val="24"/>
      <w:szCs w:val="24"/>
    </w:rPr>
  </w:style>
  <w:style w:type="paragraph" w:styleId="Heading3">
    <w:name w:val="heading 3"/>
    <w:basedOn w:val="Normal"/>
    <w:link w:val="Heading3Char"/>
    <w:uiPriority w:val="1"/>
    <w:qFormat/>
    <w:rsid w:val="00AA1DFB"/>
    <w:pPr>
      <w:ind w:left="108"/>
      <w:outlineLvl w:val="2"/>
    </w:pPr>
    <w:rPr>
      <w:rFonts w:ascii="PMingLiU" w:eastAsia="PMingLiU" w:hAnsi="PMingLiU"/>
      <w:sz w:val="24"/>
      <w:szCs w:val="24"/>
    </w:rPr>
  </w:style>
  <w:style w:type="paragraph" w:styleId="Heading4">
    <w:name w:val="heading 4"/>
    <w:basedOn w:val="Normal"/>
    <w:link w:val="Heading4Char"/>
    <w:uiPriority w:val="1"/>
    <w:qFormat/>
    <w:rsid w:val="00AA1DFB"/>
    <w:pPr>
      <w:ind w:left="108"/>
      <w:outlineLvl w:val="3"/>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A1DFB"/>
    <w:rPr>
      <w:rFonts w:ascii="Times New Roman" w:eastAsia="Times New Roman" w:hAnsi="Times New Roman"/>
      <w:b/>
      <w:bCs/>
      <w:sz w:val="24"/>
      <w:szCs w:val="24"/>
      <w:u w:val="single"/>
    </w:rPr>
  </w:style>
  <w:style w:type="character" w:customStyle="1" w:styleId="Heading2Char">
    <w:name w:val="Heading 2 Char"/>
    <w:basedOn w:val="DefaultParagraphFont"/>
    <w:link w:val="Heading2"/>
    <w:uiPriority w:val="1"/>
    <w:rsid w:val="00AA1DFB"/>
    <w:rPr>
      <w:rFonts w:ascii="Times New Roman" w:eastAsia="Times New Roman" w:hAnsi="Times New Roman"/>
      <w:b/>
      <w:bCs/>
      <w:i/>
      <w:sz w:val="24"/>
      <w:szCs w:val="24"/>
    </w:rPr>
  </w:style>
  <w:style w:type="character" w:customStyle="1" w:styleId="Heading3Char">
    <w:name w:val="Heading 3 Char"/>
    <w:basedOn w:val="DefaultParagraphFont"/>
    <w:link w:val="Heading3"/>
    <w:uiPriority w:val="1"/>
    <w:rsid w:val="00AA1DFB"/>
    <w:rPr>
      <w:rFonts w:ascii="PMingLiU" w:eastAsia="PMingLiU" w:hAnsi="PMingLiU"/>
      <w:sz w:val="24"/>
      <w:szCs w:val="24"/>
    </w:rPr>
  </w:style>
  <w:style w:type="character" w:customStyle="1" w:styleId="Heading4Char">
    <w:name w:val="Heading 4 Char"/>
    <w:basedOn w:val="DefaultParagraphFont"/>
    <w:link w:val="Heading4"/>
    <w:uiPriority w:val="1"/>
    <w:rsid w:val="00AA1DFB"/>
    <w:rPr>
      <w:rFonts w:ascii="Arial" w:eastAsia="Arial" w:hAnsi="Arial"/>
      <w:b/>
      <w:bCs/>
    </w:rPr>
  </w:style>
  <w:style w:type="paragraph" w:styleId="BodyText">
    <w:name w:val="Body Text"/>
    <w:basedOn w:val="Normal"/>
    <w:link w:val="BodyTextChar"/>
    <w:uiPriority w:val="1"/>
    <w:qFormat/>
    <w:rsid w:val="00AA1DFB"/>
    <w:pPr>
      <w:ind w:left="108"/>
    </w:pPr>
    <w:rPr>
      <w:rFonts w:ascii="Arial" w:eastAsia="Arial" w:hAnsi="Arial"/>
    </w:rPr>
  </w:style>
  <w:style w:type="character" w:customStyle="1" w:styleId="BodyTextChar">
    <w:name w:val="Body Text Char"/>
    <w:basedOn w:val="DefaultParagraphFont"/>
    <w:link w:val="BodyText"/>
    <w:uiPriority w:val="1"/>
    <w:rsid w:val="00AA1DFB"/>
    <w:rPr>
      <w:rFonts w:ascii="Arial" w:eastAsia="Arial" w:hAnsi="Arial"/>
    </w:rPr>
  </w:style>
  <w:style w:type="paragraph" w:styleId="ListParagraph">
    <w:name w:val="List Paragraph"/>
    <w:basedOn w:val="Normal"/>
    <w:uiPriority w:val="34"/>
    <w:qFormat/>
    <w:rsid w:val="00AA1DFB"/>
  </w:style>
  <w:style w:type="paragraph" w:customStyle="1" w:styleId="TableParagraph">
    <w:name w:val="Table Paragraph"/>
    <w:basedOn w:val="Normal"/>
    <w:uiPriority w:val="1"/>
    <w:qFormat/>
    <w:rsid w:val="00AA1DFB"/>
  </w:style>
  <w:style w:type="character" w:styleId="Hyperlink">
    <w:name w:val="Hyperlink"/>
    <w:basedOn w:val="DefaultParagraphFont"/>
    <w:uiPriority w:val="99"/>
    <w:unhideWhenUsed/>
    <w:rsid w:val="00AA1DFB"/>
    <w:rPr>
      <w:color w:val="0563C1" w:themeColor="hyperlink"/>
      <w:u w:val="single"/>
    </w:rPr>
  </w:style>
  <w:style w:type="paragraph" w:styleId="Header">
    <w:name w:val="header"/>
    <w:basedOn w:val="Normal"/>
    <w:link w:val="HeaderChar"/>
    <w:uiPriority w:val="99"/>
    <w:unhideWhenUsed/>
    <w:rsid w:val="00AA1DFB"/>
    <w:pPr>
      <w:tabs>
        <w:tab w:val="center" w:pos="4680"/>
        <w:tab w:val="right" w:pos="9360"/>
      </w:tabs>
    </w:pPr>
  </w:style>
  <w:style w:type="character" w:customStyle="1" w:styleId="HeaderChar">
    <w:name w:val="Header Char"/>
    <w:basedOn w:val="DefaultParagraphFont"/>
    <w:link w:val="Header"/>
    <w:uiPriority w:val="99"/>
    <w:rsid w:val="00AA1DFB"/>
  </w:style>
  <w:style w:type="paragraph" w:styleId="Footer">
    <w:name w:val="footer"/>
    <w:basedOn w:val="Normal"/>
    <w:link w:val="FooterChar"/>
    <w:uiPriority w:val="99"/>
    <w:unhideWhenUsed/>
    <w:rsid w:val="00AA1DFB"/>
    <w:pPr>
      <w:tabs>
        <w:tab w:val="center" w:pos="4680"/>
        <w:tab w:val="right" w:pos="9360"/>
      </w:tabs>
    </w:pPr>
  </w:style>
  <w:style w:type="character" w:customStyle="1" w:styleId="FooterChar">
    <w:name w:val="Footer Char"/>
    <w:basedOn w:val="DefaultParagraphFont"/>
    <w:link w:val="Footer"/>
    <w:uiPriority w:val="99"/>
    <w:rsid w:val="00AA1DFB"/>
  </w:style>
  <w:style w:type="paragraph" w:styleId="BalloonText">
    <w:name w:val="Balloon Text"/>
    <w:basedOn w:val="Normal"/>
    <w:link w:val="BalloonTextChar"/>
    <w:uiPriority w:val="99"/>
    <w:semiHidden/>
    <w:unhideWhenUsed/>
    <w:rsid w:val="00AA1DFB"/>
    <w:rPr>
      <w:rFonts w:ascii="Tahoma" w:hAnsi="Tahoma" w:cs="Tahoma"/>
      <w:sz w:val="16"/>
      <w:szCs w:val="16"/>
    </w:rPr>
  </w:style>
  <w:style w:type="character" w:customStyle="1" w:styleId="BalloonTextChar">
    <w:name w:val="Balloon Text Char"/>
    <w:basedOn w:val="DefaultParagraphFont"/>
    <w:link w:val="BalloonText"/>
    <w:uiPriority w:val="99"/>
    <w:semiHidden/>
    <w:rsid w:val="00AA1DFB"/>
    <w:rPr>
      <w:rFonts w:ascii="Tahoma" w:hAnsi="Tahoma" w:cs="Tahoma"/>
      <w:sz w:val="16"/>
      <w:szCs w:val="16"/>
    </w:rPr>
  </w:style>
  <w:style w:type="character" w:styleId="CommentReference">
    <w:name w:val="annotation reference"/>
    <w:basedOn w:val="DefaultParagraphFont"/>
    <w:uiPriority w:val="99"/>
    <w:unhideWhenUsed/>
    <w:rsid w:val="00AA1DFB"/>
    <w:rPr>
      <w:sz w:val="16"/>
      <w:szCs w:val="16"/>
    </w:rPr>
  </w:style>
  <w:style w:type="paragraph" w:styleId="CommentText">
    <w:name w:val="annotation text"/>
    <w:basedOn w:val="Normal"/>
    <w:link w:val="CommentTextChar"/>
    <w:uiPriority w:val="99"/>
    <w:unhideWhenUsed/>
    <w:rsid w:val="00AA1DFB"/>
    <w:rPr>
      <w:sz w:val="20"/>
      <w:szCs w:val="20"/>
    </w:rPr>
  </w:style>
  <w:style w:type="character" w:customStyle="1" w:styleId="CommentTextChar">
    <w:name w:val="Comment Text Char"/>
    <w:basedOn w:val="DefaultParagraphFont"/>
    <w:link w:val="CommentText"/>
    <w:uiPriority w:val="99"/>
    <w:rsid w:val="00AA1DFB"/>
    <w:rPr>
      <w:sz w:val="20"/>
      <w:szCs w:val="20"/>
    </w:rPr>
  </w:style>
  <w:style w:type="character" w:customStyle="1" w:styleId="CommentSubjectChar">
    <w:name w:val="Comment Subject Char"/>
    <w:basedOn w:val="CommentTextChar"/>
    <w:link w:val="CommentSubject"/>
    <w:uiPriority w:val="99"/>
    <w:semiHidden/>
    <w:rsid w:val="00AA1DFB"/>
    <w:rPr>
      <w:b/>
      <w:bCs/>
      <w:sz w:val="20"/>
      <w:szCs w:val="20"/>
    </w:rPr>
  </w:style>
  <w:style w:type="paragraph" w:styleId="CommentSubject">
    <w:name w:val="annotation subject"/>
    <w:basedOn w:val="CommentText"/>
    <w:next w:val="CommentText"/>
    <w:link w:val="CommentSubjectChar"/>
    <w:uiPriority w:val="99"/>
    <w:semiHidden/>
    <w:unhideWhenUsed/>
    <w:rsid w:val="00AA1DFB"/>
    <w:rPr>
      <w:b/>
      <w:bCs/>
    </w:rPr>
  </w:style>
  <w:style w:type="character" w:customStyle="1" w:styleId="CommentSubjectChar1">
    <w:name w:val="Comment Subject Char1"/>
    <w:basedOn w:val="CommentTextChar"/>
    <w:uiPriority w:val="99"/>
    <w:semiHidden/>
    <w:rsid w:val="00AA1DFB"/>
    <w:rPr>
      <w:b/>
      <w:bCs/>
      <w:sz w:val="20"/>
      <w:szCs w:val="20"/>
    </w:rPr>
  </w:style>
  <w:style w:type="table" w:styleId="TableGrid">
    <w:name w:val="Table Grid"/>
    <w:basedOn w:val="TableNormal"/>
    <w:uiPriority w:val="39"/>
    <w:rsid w:val="00AA1DF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AA1DFB"/>
    <w:pPr>
      <w:widowControl/>
    </w:pPr>
    <w:rPr>
      <w:rFonts w:ascii="Helvetica" w:hAnsi="Helvetica" w:cs="Times New Roman"/>
      <w:color w:val="0433FF"/>
      <w:sz w:val="18"/>
      <w:szCs w:val="18"/>
    </w:rPr>
  </w:style>
  <w:style w:type="character" w:customStyle="1" w:styleId="s1">
    <w:name w:val="s1"/>
    <w:basedOn w:val="DefaultParagraphFont"/>
    <w:rsid w:val="00AA1DFB"/>
    <w:rPr>
      <w:color w:val="000000"/>
    </w:rPr>
  </w:style>
  <w:style w:type="character" w:styleId="PageNumber">
    <w:name w:val="page number"/>
    <w:basedOn w:val="DefaultParagraphFont"/>
    <w:uiPriority w:val="99"/>
    <w:semiHidden/>
    <w:unhideWhenUsed/>
    <w:rsid w:val="00AA1DFB"/>
  </w:style>
  <w:style w:type="character" w:styleId="FollowedHyperlink">
    <w:name w:val="FollowedHyperlink"/>
    <w:basedOn w:val="DefaultParagraphFont"/>
    <w:uiPriority w:val="99"/>
    <w:semiHidden/>
    <w:unhideWhenUsed/>
    <w:rsid w:val="00AA1DFB"/>
    <w:rPr>
      <w:color w:val="954F72" w:themeColor="followedHyperlink"/>
      <w:u w:val="single"/>
    </w:rPr>
  </w:style>
  <w:style w:type="paragraph" w:styleId="TOCHeading">
    <w:name w:val="TOC Heading"/>
    <w:basedOn w:val="Heading1"/>
    <w:next w:val="Normal"/>
    <w:uiPriority w:val="39"/>
    <w:unhideWhenUsed/>
    <w:qFormat/>
    <w:rsid w:val="0009746D"/>
    <w:pPr>
      <w:keepNext/>
      <w:keepLines/>
      <w:widowControl/>
      <w:spacing w:before="480" w:line="276" w:lineRule="auto"/>
      <w:ind w:left="0"/>
      <w:outlineLvl w:val="9"/>
    </w:pPr>
    <w:rPr>
      <w:rFonts w:asciiTheme="majorHAnsi" w:eastAsiaTheme="majorEastAsia" w:hAnsiTheme="majorHAnsi" w:cstheme="majorBidi"/>
      <w:color w:val="2E74B5" w:themeColor="accent1" w:themeShade="BF"/>
      <w:sz w:val="28"/>
      <w:szCs w:val="28"/>
      <w:u w:val="none"/>
    </w:rPr>
  </w:style>
  <w:style w:type="paragraph" w:styleId="TOC2">
    <w:name w:val="toc 2"/>
    <w:basedOn w:val="Normal"/>
    <w:next w:val="Normal"/>
    <w:autoRedefine/>
    <w:uiPriority w:val="39"/>
    <w:unhideWhenUsed/>
    <w:rsid w:val="0009746D"/>
    <w:pPr>
      <w:ind w:left="220"/>
    </w:pPr>
    <w:rPr>
      <w:i/>
    </w:rPr>
  </w:style>
  <w:style w:type="paragraph" w:styleId="TOC3">
    <w:name w:val="toc 3"/>
    <w:basedOn w:val="Normal"/>
    <w:next w:val="Normal"/>
    <w:autoRedefine/>
    <w:uiPriority w:val="39"/>
    <w:unhideWhenUsed/>
    <w:rsid w:val="0009746D"/>
    <w:pPr>
      <w:ind w:left="440"/>
    </w:pPr>
  </w:style>
  <w:style w:type="paragraph" w:styleId="TOC1">
    <w:name w:val="toc 1"/>
    <w:basedOn w:val="Normal"/>
    <w:next w:val="Normal"/>
    <w:autoRedefine/>
    <w:uiPriority w:val="39"/>
    <w:unhideWhenUsed/>
    <w:rsid w:val="0009746D"/>
    <w:pPr>
      <w:spacing w:before="120"/>
    </w:pPr>
    <w:rPr>
      <w:b/>
    </w:rPr>
  </w:style>
  <w:style w:type="paragraph" w:styleId="TOC4">
    <w:name w:val="toc 4"/>
    <w:basedOn w:val="Normal"/>
    <w:next w:val="Normal"/>
    <w:autoRedefine/>
    <w:uiPriority w:val="39"/>
    <w:unhideWhenUsed/>
    <w:rsid w:val="0009746D"/>
    <w:pPr>
      <w:ind w:left="660"/>
    </w:pPr>
    <w:rPr>
      <w:sz w:val="20"/>
      <w:szCs w:val="20"/>
    </w:rPr>
  </w:style>
  <w:style w:type="paragraph" w:styleId="TOC5">
    <w:name w:val="toc 5"/>
    <w:basedOn w:val="Normal"/>
    <w:next w:val="Normal"/>
    <w:autoRedefine/>
    <w:uiPriority w:val="39"/>
    <w:unhideWhenUsed/>
    <w:rsid w:val="0009746D"/>
    <w:pPr>
      <w:ind w:left="880"/>
    </w:pPr>
    <w:rPr>
      <w:sz w:val="20"/>
      <w:szCs w:val="20"/>
    </w:rPr>
  </w:style>
  <w:style w:type="paragraph" w:styleId="TOC6">
    <w:name w:val="toc 6"/>
    <w:basedOn w:val="Normal"/>
    <w:next w:val="Normal"/>
    <w:autoRedefine/>
    <w:uiPriority w:val="39"/>
    <w:unhideWhenUsed/>
    <w:rsid w:val="0009746D"/>
    <w:pPr>
      <w:ind w:left="1100"/>
    </w:pPr>
    <w:rPr>
      <w:sz w:val="20"/>
      <w:szCs w:val="20"/>
    </w:rPr>
  </w:style>
  <w:style w:type="paragraph" w:styleId="TOC7">
    <w:name w:val="toc 7"/>
    <w:basedOn w:val="Normal"/>
    <w:next w:val="Normal"/>
    <w:autoRedefine/>
    <w:uiPriority w:val="39"/>
    <w:unhideWhenUsed/>
    <w:rsid w:val="0009746D"/>
    <w:pPr>
      <w:ind w:left="1320"/>
    </w:pPr>
    <w:rPr>
      <w:sz w:val="20"/>
      <w:szCs w:val="20"/>
    </w:rPr>
  </w:style>
  <w:style w:type="paragraph" w:styleId="TOC8">
    <w:name w:val="toc 8"/>
    <w:basedOn w:val="Normal"/>
    <w:next w:val="Normal"/>
    <w:autoRedefine/>
    <w:uiPriority w:val="39"/>
    <w:unhideWhenUsed/>
    <w:rsid w:val="0009746D"/>
    <w:pPr>
      <w:ind w:left="1540"/>
    </w:pPr>
    <w:rPr>
      <w:sz w:val="20"/>
      <w:szCs w:val="20"/>
    </w:rPr>
  </w:style>
  <w:style w:type="paragraph" w:styleId="TOC9">
    <w:name w:val="toc 9"/>
    <w:basedOn w:val="Normal"/>
    <w:next w:val="Normal"/>
    <w:autoRedefine/>
    <w:uiPriority w:val="39"/>
    <w:unhideWhenUsed/>
    <w:rsid w:val="0009746D"/>
    <w:pPr>
      <w:ind w:left="1760"/>
    </w:pPr>
    <w:rPr>
      <w:sz w:val="20"/>
      <w:szCs w:val="20"/>
    </w:rPr>
  </w:style>
  <w:style w:type="paragraph" w:styleId="NormalWeb">
    <w:name w:val="Normal (Web)"/>
    <w:basedOn w:val="Normal"/>
    <w:uiPriority w:val="99"/>
    <w:semiHidden/>
    <w:unhideWhenUsed/>
    <w:rsid w:val="009668B6"/>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668B6"/>
    <w:rPr>
      <w:b/>
      <w:bCs/>
    </w:rPr>
  </w:style>
  <w:style w:type="paragraph" w:styleId="Revision">
    <w:name w:val="Revision"/>
    <w:hidden/>
    <w:uiPriority w:val="99"/>
    <w:semiHidden/>
    <w:rsid w:val="000014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13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da.gov/Drugs/DevelopmentApprovalProcess/SmallBusinessAssistance/ucm069906.htm" TargetMode="External"/><Relationship Id="rId21" Type="http://schemas.openxmlformats.org/officeDocument/2006/relationships/hyperlink" Target="mailto:ctbo@childrens.harvard.edu" TargetMode="External"/><Relationship Id="rId42" Type="http://schemas.openxmlformats.org/officeDocument/2006/relationships/hyperlink" Target="http://www.fda.gov/OHRMS/DOCKETS/98fr/04d-0440-gdl0002.pdf" TargetMode="External"/><Relationship Id="rId47" Type="http://schemas.openxmlformats.org/officeDocument/2006/relationships/hyperlink" Target="http://www.oracle.com/us/industries/life-sciences/health-sciences-inform-ds-397109.pdf" TargetMode="External"/><Relationship Id="rId63" Type="http://schemas.openxmlformats.org/officeDocument/2006/relationships/hyperlink" Target="https://clinicaltrials.gov/ct2/manage-recs/present" TargetMode="External"/><Relationship Id="rId68" Type="http://schemas.openxmlformats.org/officeDocument/2006/relationships/hyperlink" Target="http://web2.tch.harvard.edu/research/mainpageS2732P59.html" TargetMode="External"/><Relationship Id="rId84" Type="http://schemas.openxmlformats.org/officeDocument/2006/relationships/hyperlink" Target="http://www.accessdata.fda.gov/scripts/cdrh/cfdocs/cfcfr/CFRSearch.cfm?fr=312.52" TargetMode="External"/><Relationship Id="rId89" Type="http://schemas.openxmlformats.org/officeDocument/2006/relationships/hyperlink" Target="http://www.accessdata.fda.gov/scripts/cdrh/cfdocs/cfcfr/CFRSearch.cfm?fr=312.61" TargetMode="External"/><Relationship Id="rId16" Type="http://schemas.openxmlformats.org/officeDocument/2006/relationships/hyperlink" Target="http://www.accessdata.fda.gov/scripts/cdrh/cfdocs/cfcfr/CFRSearch.cfm?fr=312.22" TargetMode="External"/><Relationship Id="rId11" Type="http://schemas.openxmlformats.org/officeDocument/2006/relationships/hyperlink" Target="http://www.fda.gov/Drugs/DevelopmentApprovalProcess/HowDrugsareDevelopedandApproved/ApprovalApplications/InvestigationalNewDrugINDApplication/default.htm" TargetMode="External"/><Relationship Id="rId32" Type="http://schemas.openxmlformats.org/officeDocument/2006/relationships/hyperlink" Target="http://www.accessdata.fda.gov/scripts/cdrh/cfdocs/cfcfr/CFRSearch.cfm?fr=312.31" TargetMode="External"/><Relationship Id="rId37" Type="http://schemas.openxmlformats.org/officeDocument/2006/relationships/hyperlink" Target="http://www.childrenshospital.org/~/media/research-and-innovation/office-of-clinical-investigation/513-data-and-safety-monitoring-plans102715.ashx?la=en" TargetMode="External"/><Relationship Id="rId53" Type="http://schemas.openxmlformats.org/officeDocument/2006/relationships/hyperlink" Target="https://clinicaltrials.gov/ct2/about-site/background" TargetMode="External"/><Relationship Id="rId58" Type="http://schemas.openxmlformats.org/officeDocument/2006/relationships/hyperlink" Target="http://icmje.org/news-and-editorials/update_2005.html" TargetMode="External"/><Relationship Id="rId74" Type="http://schemas.openxmlformats.org/officeDocument/2006/relationships/hyperlink" Target="https://prsinfo.clinicaltrials.gov/ResultsDetailedReviewItems.pdf" TargetMode="External"/><Relationship Id="rId79" Type="http://schemas.openxmlformats.org/officeDocument/2006/relationships/hyperlink" Target="http://www.fda.gov/opacom/morechoices/fdaforms/cder.html" TargetMode="External"/><Relationship Id="rId5" Type="http://schemas.openxmlformats.org/officeDocument/2006/relationships/settings" Target="settings.xml"/><Relationship Id="rId90" Type="http://schemas.openxmlformats.org/officeDocument/2006/relationships/hyperlink" Target="http://www.accessdata.fda.gov/scripts/cdrh/cfdocs/cfcfr/CFRSearch.cfm?fr=312.64" TargetMode="External"/><Relationship Id="rId95" Type="http://schemas.openxmlformats.org/officeDocument/2006/relationships/customXml" Target="../customXml/item2.xml"/><Relationship Id="rId22" Type="http://schemas.openxmlformats.org/officeDocument/2006/relationships/hyperlink" Target="http://www.accessdata.fda.gov/scripts/cder/drugsatfda/index.cfm" TargetMode="External"/><Relationship Id="rId27" Type="http://schemas.openxmlformats.org/officeDocument/2006/relationships/hyperlink" Target="http://www.fda.gov/downloads/Drugs/GuidanceComplianceRegulatoryInformation/Guidances/UCM153222.pdf" TargetMode="External"/><Relationship Id="rId43" Type="http://schemas.openxmlformats.org/officeDocument/2006/relationships/hyperlink" Target="http://www.fda.gov/downloads/Drugs/GuidanceComplianceRegulatoryInformation/Guidances/UCM328691.pdf" TargetMode="External"/><Relationship Id="rId48" Type="http://schemas.openxmlformats.org/officeDocument/2006/relationships/hyperlink" Target="http://www.oracle.com/us/industries/life-sciences/health-sciences-inform-ds-397109.pdf" TargetMode="External"/><Relationship Id="rId64" Type="http://schemas.openxmlformats.org/officeDocument/2006/relationships/hyperlink" Target="mailto:BCHClinicalTrials.gov@childrens.harvard.edu" TargetMode="External"/><Relationship Id="rId69" Type="http://schemas.openxmlformats.org/officeDocument/2006/relationships/hyperlink" Target="https://prsinfo.clinicaltrials.gov/ACT_Checklist.pdf" TargetMode="External"/><Relationship Id="rId80" Type="http://schemas.openxmlformats.org/officeDocument/2006/relationships/hyperlink" Target="http://www.fda.gov/cber/ind/1571instr.htm" TargetMode="External"/><Relationship Id="rId85" Type="http://schemas.openxmlformats.org/officeDocument/2006/relationships/hyperlink" Target="http://www.accessdata.fda.gov/scripts/cdrh/cfdocs/cfcfr/CFRSearch.cfm?fr=312.55" TargetMode="External"/><Relationship Id="rId3" Type="http://schemas.openxmlformats.org/officeDocument/2006/relationships/styles" Target="styles.xml"/><Relationship Id="rId12" Type="http://schemas.openxmlformats.org/officeDocument/2006/relationships/hyperlink" Target="http://www.fda.gov/drugs/developmentapprovalprocess/howdrugsaredevelopedandapproved/approvalapplications/investigationalnewdrugindapplication/ucm090039.htm" TargetMode="External"/><Relationship Id="rId17" Type="http://schemas.openxmlformats.org/officeDocument/2006/relationships/hyperlink" Target="http://www.accessdata.fda.gov/scripts/cdrh/cfdocs/cfcfr/CFRSearch.cfm?fr=312.7" TargetMode="External"/><Relationship Id="rId25" Type="http://schemas.openxmlformats.org/officeDocument/2006/relationships/hyperlink" Target="http://www.fda.gov/Drugs/DevelopmentApprovalProcess/HowDrugsareDevelopedandApproved/ApprovalApplications/InvestigationalNewDrugINDApplication/ucm071073.htm" TargetMode="External"/><Relationship Id="rId33" Type="http://schemas.openxmlformats.org/officeDocument/2006/relationships/hyperlink" Target="http://www.accessdata.fda.gov/scripts/cdrh/cfdocs/cfcfr/CFRSearch.cfm?fr=312.32" TargetMode="External"/><Relationship Id="rId38" Type="http://schemas.openxmlformats.org/officeDocument/2006/relationships/hyperlink" Target="http://www.fda.gov/RegulatoryInformation/Guidances/ucm127069.htm" TargetMode="External"/><Relationship Id="rId46" Type="http://schemas.openxmlformats.org/officeDocument/2006/relationships/hyperlink" Target="https://projectredcap.org/" TargetMode="External"/><Relationship Id="rId59" Type="http://schemas.openxmlformats.org/officeDocument/2006/relationships/hyperlink" Target="http://icmje.org/news-and-editorials/" TargetMode="External"/><Relationship Id="rId67" Type="http://schemas.openxmlformats.org/officeDocument/2006/relationships/footer" Target="footer1.xml"/><Relationship Id="rId20" Type="http://schemas.openxmlformats.org/officeDocument/2006/relationships/hyperlink" Target="http://www.accessdata.fda.gov/cder/cmc/menu.htm" TargetMode="External"/><Relationship Id="rId41" Type="http://schemas.openxmlformats.org/officeDocument/2006/relationships/hyperlink" Target="http://www.fda.gov/downloads/RegulatoryInformation/Guidances/ucm125125.pdf" TargetMode="External"/><Relationship Id="rId54" Type="http://schemas.openxmlformats.org/officeDocument/2006/relationships/hyperlink" Target="https://clinicaltrials.gov/ct2/about-site/history" TargetMode="External"/><Relationship Id="rId62" Type="http://schemas.openxmlformats.org/officeDocument/2006/relationships/hyperlink" Target="https://clinicaltrials.gov/ct2/manage-recs/faq" TargetMode="External"/><Relationship Id="rId70" Type="http://schemas.openxmlformats.org/officeDocument/2006/relationships/hyperlink" Target="https://prsinfo.clinicaltrials.gov/ElaborationsOnDefinitions.pdf" TargetMode="External"/><Relationship Id="rId75" Type="http://schemas.openxmlformats.org/officeDocument/2006/relationships/hyperlink" Target="http://web2.tch.harvard.edu/research/mainpageS2732P59.html" TargetMode="External"/><Relationship Id="rId83" Type="http://schemas.openxmlformats.org/officeDocument/2006/relationships/hyperlink" Target="http://google2.fda.gov/search?client=FDA&amp;amp;site=FDA&amp;amp;lr&amp;amp;proxystylesheet=FDA&amp;amp;output=xml_no_dtd&amp;amp;getfields=%2A&amp;amp;q=312.50&amp;amp;as=GO" TargetMode="External"/><Relationship Id="rId88" Type="http://schemas.openxmlformats.org/officeDocument/2006/relationships/hyperlink" Target="http://www.accessdata.fda.gov/scripts/cdrh/cfdocs/cfcfr/CFRSearch.cfm?fr=312.60" TargetMode="External"/><Relationship Id="rId91" Type="http://schemas.openxmlformats.org/officeDocument/2006/relationships/hyperlink" Target="http://www.accessdata.fda.gov/scripts/cdrh/cfdocs/cfcfr/CFRSearch.cfm?fr=312.66" TargetMode="External"/><Relationship Id="rId9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da.gov/Drugs/DevelopmentApprovalProcess/HowDrugsareDevelopedandApproved/ApprovalApplications/InvestigationalNewDrugINDApplication/ucm107434.htm" TargetMode="External"/><Relationship Id="rId23" Type="http://schemas.openxmlformats.org/officeDocument/2006/relationships/hyperlink" Target="http://www.fda.gov/cder/ob/" TargetMode="External"/><Relationship Id="rId28" Type="http://schemas.openxmlformats.org/officeDocument/2006/relationships/hyperlink" Target="http://www.accessdata.fda.gov/scripts/cdrh/cfdocs/cfcfr/CFRSearch.cfm?fr=312.82" TargetMode="External"/><Relationship Id="rId36" Type="http://schemas.openxmlformats.org/officeDocument/2006/relationships/hyperlink" Target="http://www.accessdata.fda.gov/scripts/cdrh/cfdocs/cfcfr/CFRSearch.cfm?fr=312.52" TargetMode="External"/><Relationship Id="rId49" Type="http://schemas.openxmlformats.org/officeDocument/2006/relationships/hyperlink" Target="http://www.fda.gov/downloads/RegulatoryInformation/Guidances/ucm125125.pdf" TargetMode="External"/><Relationship Id="rId57" Type="http://schemas.openxmlformats.org/officeDocument/2006/relationships/hyperlink" Target="https://www.federalregister.gov/documents/2016/09/21/2016-22129/clinical-trials-registration-and-results-information-submission" TargetMode="External"/><Relationship Id="rId10" Type="http://schemas.openxmlformats.org/officeDocument/2006/relationships/hyperlink" Target="http://www.fda.gov/Drugs/DevelopmentApprovalProcess/default.htm" TargetMode="External"/><Relationship Id="rId31" Type="http://schemas.openxmlformats.org/officeDocument/2006/relationships/hyperlink" Target="http://www.accessdata.fda.gov/scripts/cdrh/cfdocs/cfcfr/CFRSearch.cfm?fr=312.33" TargetMode="External"/><Relationship Id="rId44" Type="http://schemas.openxmlformats.org/officeDocument/2006/relationships/hyperlink" Target="http://web2.tch.harvard.edu/crit/index.html" TargetMode="External"/><Relationship Id="rId52" Type="http://schemas.openxmlformats.org/officeDocument/2006/relationships/hyperlink" Target="http://icmje.org/about-icmje/faqs/clinical-trials-registration/" TargetMode="External"/><Relationship Id="rId60" Type="http://schemas.openxmlformats.org/officeDocument/2006/relationships/hyperlink" Target="http://icmje.org/about-icmje/faqs/" TargetMode="External"/><Relationship Id="rId65" Type="http://schemas.openxmlformats.org/officeDocument/2006/relationships/hyperlink" Target="mailto:Edie.Weller@childrens.harvard.edu" TargetMode="External"/><Relationship Id="rId73" Type="http://schemas.openxmlformats.org/officeDocument/2006/relationships/hyperlink" Target="http://prsinfo.ClinicalTrials.gov/definitions.html" TargetMode="External"/><Relationship Id="rId78" Type="http://schemas.openxmlformats.org/officeDocument/2006/relationships/footer" Target="footer2.xml"/><Relationship Id="rId81" Type="http://schemas.openxmlformats.org/officeDocument/2006/relationships/hyperlink" Target="http://dailymed.nlm.nih.gov/dailymed/about.cfm" TargetMode="External"/><Relationship Id="rId86" Type="http://schemas.openxmlformats.org/officeDocument/2006/relationships/hyperlink" Target="http://www.accessdata.fda.gov/scripts/cdrh/cfdocs/cfcfr/CFRSearch.cfm?fr=312.58" TargetMode="External"/><Relationship Id="rId9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fda.gov/" TargetMode="External"/><Relationship Id="rId13" Type="http://schemas.openxmlformats.org/officeDocument/2006/relationships/hyperlink" Target="http://frwebgate.access.gpo.gov/cgi-bin/get-cfr.cgi?TITLE=21&amp;amp;PART=312&amp;amp;SECTION=23&amp;amp;YEAR=1999&amp;amp;TYPE=TEXT" TargetMode="External"/><Relationship Id="rId18" Type="http://schemas.openxmlformats.org/officeDocument/2006/relationships/hyperlink" Target="http://www.fda.gov/Drugs/DevelopmentApprovalProcess/HowDrugsareDevelopedandApproved/ApprovalApplications/InvestigationalNewDrugINDApplication/ucm343349.htm" TargetMode="External"/><Relationship Id="rId39" Type="http://schemas.openxmlformats.org/officeDocument/2006/relationships/hyperlink" Target="http://www.accessdata.fda.gov/scripts/cdrh/cfdocs/cfcfr/CFRSearch.cfm?fr=312.53" TargetMode="External"/><Relationship Id="rId34" Type="http://schemas.openxmlformats.org/officeDocument/2006/relationships/hyperlink" Target="http://www.fda.gov/medwatch/report/instruc_10-25-05.htm" TargetMode="External"/><Relationship Id="rId50" Type="http://schemas.openxmlformats.org/officeDocument/2006/relationships/hyperlink" Target="https://docs.oracle.com/cd/E55330_01/doc.610/E51803.pdf" TargetMode="External"/><Relationship Id="rId55" Type="http://schemas.openxmlformats.org/officeDocument/2006/relationships/hyperlink" Target="https://clinicaltrials.gov/ct2/manage-recs/fdaaa" TargetMode="External"/><Relationship Id="rId76" Type="http://schemas.openxmlformats.org/officeDocument/2006/relationships/hyperlink" Target="https://catalyst.harvard.edu/pdf/regulatory/CTGOV_HOWTOREG.pdf" TargetMode="External"/><Relationship Id="rId97" Type="http://schemas.openxmlformats.org/officeDocument/2006/relationships/customXml" Target="../customXml/item4.xml"/><Relationship Id="rId7" Type="http://schemas.openxmlformats.org/officeDocument/2006/relationships/footnotes" Target="footnotes.xml"/><Relationship Id="rId71" Type="http://schemas.openxmlformats.org/officeDocument/2006/relationships/hyperlink" Target="http://web2.tch.harvard.edu/research/mainpageS2732P59.html"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accessdata.fda.gov/scripts/cdrh/cfdocs/cfcfr/CFRSearch.cfm?fr=312.47" TargetMode="External"/><Relationship Id="rId24" Type="http://schemas.openxmlformats.org/officeDocument/2006/relationships/hyperlink" Target="http://www.accessdata.fda.gov/scripts/cder/drugsatfda/index.cfm" TargetMode="External"/><Relationship Id="rId40" Type="http://schemas.openxmlformats.org/officeDocument/2006/relationships/hyperlink" Target="http://www.fda.gov/downloads/Drugs/GuidanceComplianceRegulatoryInformation/Guidances/UCM269919.pdf" TargetMode="External"/><Relationship Id="rId45" Type="http://schemas.openxmlformats.org/officeDocument/2006/relationships/hyperlink" Target="https://projectredcap.org/" TargetMode="External"/><Relationship Id="rId66" Type="http://schemas.openxmlformats.org/officeDocument/2006/relationships/header" Target="header1.xml"/><Relationship Id="rId87" Type="http://schemas.openxmlformats.org/officeDocument/2006/relationships/hyperlink" Target="http://www.accessdata.fda.gov/scripts/cdrh/cfdocs/cfcfr/CFRSearch.cfm?fr=312.59" TargetMode="External"/><Relationship Id="rId61" Type="http://schemas.openxmlformats.org/officeDocument/2006/relationships/hyperlink" Target="https://www.federalregister.gov/documents/2016/09/21/2016-22379/nih-policy-on-the-dissemination-of-nih-funded-clinical-trial-information" TargetMode="External"/><Relationship Id="rId82" Type="http://schemas.openxmlformats.org/officeDocument/2006/relationships/hyperlink" Target="http://www.accessdata.fda.gov/Scripts/cder/DrugsatFDA/" TargetMode="External"/><Relationship Id="rId19" Type="http://schemas.openxmlformats.org/officeDocument/2006/relationships/hyperlink" Target="http://www.fda.gov/Drugs/DevelopmentApprovalProcess/HowDrugsareDevelopedandApproved/ApprovalApplications/InvestigationalNewDrugINDApplication/ucm071098.htm" TargetMode="External"/><Relationship Id="rId14" Type="http://schemas.openxmlformats.org/officeDocument/2006/relationships/hyperlink" Target="http://frwebgate.access.gpo.gov/cgi-bin/get-cfr.cgi?TITLE=21&amp;amp;PART=312&amp;amp;SECTION=34&amp;amp;YEAR=1999&amp;amp;TYPE=TEXT" TargetMode="External"/><Relationship Id="rId30" Type="http://schemas.openxmlformats.org/officeDocument/2006/relationships/hyperlink" Target="http://www.fda.gov/downloads/Drugs/DevelopmentApprovalProcess/HowDrugsareDevelopedandApproved/ApprovalApplications/InvestigationalNewDrugINDApplication/Overview/UCM166356.pdf" TargetMode="External"/><Relationship Id="rId35" Type="http://schemas.openxmlformats.org/officeDocument/2006/relationships/hyperlink" Target="http://www.childrenshospital.org/~/media/research-and-innovation/office-of-clinical-investigation/62-unanticipated-problems-involving-risks-to-research-subjects-and-others-including-adverse-events102815.ashx?la=en" TargetMode="External"/><Relationship Id="rId56" Type="http://schemas.openxmlformats.org/officeDocument/2006/relationships/hyperlink" Target="https://clinicaltrials.gov/ct2/manage-recs/fdaaa" TargetMode="External"/><Relationship Id="rId77" Type="http://schemas.openxmlformats.org/officeDocument/2006/relationships/hyperlink" Target="http://web2.tch.harvard.edu/research/mainpageS2732P59.html" TargetMode="External"/><Relationship Id="rId8" Type="http://schemas.openxmlformats.org/officeDocument/2006/relationships/endnotes" Target="endnotes.xml"/><Relationship Id="rId51" Type="http://schemas.openxmlformats.org/officeDocument/2006/relationships/hyperlink" Target="http://clinicaltrials.gov" TargetMode="External"/><Relationship Id="rId72" Type="http://schemas.openxmlformats.org/officeDocument/2006/relationships/hyperlink" Target="https://prsinfo.clinicaltrials.gov/ProtocolDetailedReviewItems.pdf" TargetMode="External"/><Relationship Id="rId9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FF55B64A3CA641A2B0D5F0F9E515D8" ma:contentTypeVersion="0" ma:contentTypeDescription="Create a new document." ma:contentTypeScope="" ma:versionID="ca927640bde930947eea1f9f6785bff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FA002-9615-44F6-8A85-A9FE18748F81}"/>
</file>

<file path=customXml/itemProps2.xml><?xml version="1.0" encoding="utf-8"?>
<ds:datastoreItem xmlns:ds="http://schemas.openxmlformats.org/officeDocument/2006/customXml" ds:itemID="{FD372DEB-9836-4541-8E3E-4A8C0B98C0F2}"/>
</file>

<file path=customXml/itemProps3.xml><?xml version="1.0" encoding="utf-8"?>
<ds:datastoreItem xmlns:ds="http://schemas.openxmlformats.org/officeDocument/2006/customXml" ds:itemID="{80F6B570-7D5B-4821-89B8-8E0A2A4F2669}"/>
</file>

<file path=customXml/itemProps4.xml><?xml version="1.0" encoding="utf-8"?>
<ds:datastoreItem xmlns:ds="http://schemas.openxmlformats.org/officeDocument/2006/customXml" ds:itemID="{B0C350F9-7CF1-471C-B57B-8EE299B8AFA6}"/>
</file>

<file path=docProps/app.xml><?xml version="1.0" encoding="utf-8"?>
<Properties xmlns="http://schemas.openxmlformats.org/officeDocument/2006/extended-properties" xmlns:vt="http://schemas.openxmlformats.org/officeDocument/2006/docPropsVTypes">
  <Template>Normal.dotm</Template>
  <TotalTime>0</TotalTime>
  <Pages>38</Pages>
  <Words>13932</Words>
  <Characters>79415</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93161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AEKuniholm</cp:lastModifiedBy>
  <cp:revision>2</cp:revision>
  <dcterms:created xsi:type="dcterms:W3CDTF">2017-05-04T17:45:00Z</dcterms:created>
  <dcterms:modified xsi:type="dcterms:W3CDTF">2017-05-04T17:45:00Z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0x01010081FF55B64A3CA641A2B0D5F0F9E515D8</vt:lpwstr>
  </property>
</Properties>
</file>